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592" w:rsidRDefault="007D0592">
      <w:pPr>
        <w:rPr>
          <w:b/>
        </w:rPr>
      </w:pPr>
    </w:p>
    <w:p w:rsidR="00E5678F" w:rsidRDefault="00E5678F">
      <w:pPr>
        <w:rPr>
          <w:b/>
        </w:rPr>
      </w:pPr>
      <w:r w:rsidRPr="00E5678F">
        <w:rPr>
          <w:b/>
        </w:rPr>
        <w:t>Memorandum of Understanding (MOU) Between West Kern Community College District</w:t>
      </w:r>
      <w:r w:rsidR="0059717A">
        <w:rPr>
          <w:b/>
        </w:rPr>
        <w:t xml:space="preserve"> (WKCCD)</w:t>
      </w:r>
      <w:r w:rsidRPr="00E5678F">
        <w:rPr>
          <w:b/>
        </w:rPr>
        <w:t xml:space="preserve"> and Taft Union High School District</w:t>
      </w:r>
      <w:r w:rsidR="0059717A">
        <w:rPr>
          <w:b/>
        </w:rPr>
        <w:t xml:space="preserve"> (TUHSD)</w:t>
      </w:r>
      <w:r w:rsidR="002910D4">
        <w:rPr>
          <w:b/>
        </w:rPr>
        <w:br/>
      </w:r>
      <w:r>
        <w:rPr>
          <w:b/>
        </w:rPr>
        <w:t xml:space="preserve">Dual Enrollment </w:t>
      </w:r>
      <w:r w:rsidR="002910D4">
        <w:rPr>
          <w:b/>
        </w:rPr>
        <w:t>Program and Concurrent Enrollment Program</w:t>
      </w:r>
    </w:p>
    <w:p w:rsidR="00171227" w:rsidRPr="00B83827" w:rsidRDefault="008D18FF">
      <w:pPr>
        <w:rPr>
          <w:b/>
        </w:rPr>
      </w:pPr>
      <w:r w:rsidRPr="008D18FF">
        <w:rPr>
          <w:b/>
        </w:rPr>
        <w:t>Purpose</w:t>
      </w:r>
      <w:r w:rsidR="00B83827">
        <w:rPr>
          <w:b/>
        </w:rPr>
        <w:br/>
      </w:r>
      <w:r>
        <w:t xml:space="preserve">The purpose of the dual enrollment program is to afford current high school students the opportunity to enroll in dual-credit courses to expand student access to affordable higher education, provide challenging academic experiences to qualified high school students and reduce the costs of a college education for students and their families. Successful completion of transfer courses will enable students to simultaneously earn college credit transferable to two-and-four-year colleges and universities and satisfy high school graduation requirements. </w:t>
      </w:r>
      <w:r w:rsidR="008F2C9F" w:rsidRPr="00713A34">
        <w:t>Dual enrollment course offerings are meant to</w:t>
      </w:r>
      <w:r w:rsidR="00441E47" w:rsidRPr="00713A34">
        <w:t xml:space="preserve"> </w:t>
      </w:r>
      <w:r w:rsidR="008F2C9F" w:rsidRPr="00713A34">
        <w:t>enrich the TUHSD high school curriculum program and not supplant the high school curriculum program.</w:t>
      </w:r>
    </w:p>
    <w:p w:rsidR="00EA2BAB" w:rsidRDefault="00171227">
      <w:r>
        <w:t xml:space="preserve">The purpose of the concurrent enrollment program is </w:t>
      </w:r>
      <w:r w:rsidR="009C455A" w:rsidRPr="009C455A">
        <w:t>to</w:t>
      </w:r>
      <w:r w:rsidR="009C455A">
        <w:t xml:space="preserve"> </w:t>
      </w:r>
      <w:r>
        <w:t>afford current high school students the opportunity to enroll in colle</w:t>
      </w:r>
      <w:r w:rsidR="009C455A">
        <w:t>ge courses in order to give them</w:t>
      </w:r>
      <w:r>
        <w:t xml:space="preserve"> higher education experiences while still in high school. Successful completion of college courses will enable students to earn WKCCD college credit</w:t>
      </w:r>
      <w:r w:rsidR="00EA2BAB">
        <w:t>. TUHSD will determine when dual-credit is awarded for concurrent</w:t>
      </w:r>
      <w:r w:rsidR="000467A2">
        <w:t xml:space="preserve"> enrollment</w:t>
      </w:r>
      <w:r w:rsidR="00EA2BAB">
        <w:t xml:space="preserve"> courses.</w:t>
      </w:r>
      <w:r>
        <w:t xml:space="preserve"> </w:t>
      </w:r>
    </w:p>
    <w:p w:rsidR="009B1093" w:rsidRPr="00525D29" w:rsidRDefault="00171227">
      <w:pPr>
        <w:rPr>
          <w:b/>
        </w:rPr>
      </w:pPr>
      <w:r w:rsidRPr="00171227">
        <w:rPr>
          <w:b/>
        </w:rPr>
        <w:t>Program Management</w:t>
      </w:r>
      <w:r w:rsidR="00525D29">
        <w:rPr>
          <w:b/>
        </w:rPr>
        <w:br/>
      </w:r>
      <w:r w:rsidR="00053352">
        <w:t>The WKCCD Dual Enrollment Committee will manage the dual enrollment</w:t>
      </w:r>
      <w:r w:rsidR="00167F68">
        <w:t xml:space="preserve"> and concurrent </w:t>
      </w:r>
      <w:r w:rsidR="00C7275F">
        <w:t>enrollment</w:t>
      </w:r>
      <w:r w:rsidR="0042726E">
        <w:t xml:space="preserve"> </w:t>
      </w:r>
      <w:r w:rsidR="00053352">
        <w:t>program</w:t>
      </w:r>
      <w:r w:rsidR="0042726E">
        <w:t>s</w:t>
      </w:r>
      <w:r w:rsidR="00007959">
        <w:t xml:space="preserve"> as delineated in this document</w:t>
      </w:r>
      <w:r w:rsidR="00053352">
        <w:t xml:space="preserve">. </w:t>
      </w:r>
      <w:r w:rsidR="00BB612D" w:rsidRPr="00713A34">
        <w:t xml:space="preserve">The WKCCD Dual Enrollment Committee will </w:t>
      </w:r>
      <w:r w:rsidR="00DA0E6E">
        <w:t>evaluate</w:t>
      </w:r>
      <w:r w:rsidR="00BB612D" w:rsidRPr="00713A34">
        <w:t xml:space="preserve"> any grant funding opportunities sought by the WKCCD or TUHSD for dual enrollment or concurrent enrollment, prior to </w:t>
      </w:r>
      <w:r w:rsidR="008E1C5A" w:rsidRPr="00713A34">
        <w:t>the s</w:t>
      </w:r>
      <w:r w:rsidR="001E289A" w:rsidRPr="00713A34">
        <w:t>tart</w:t>
      </w:r>
      <w:r w:rsidR="00BB612D" w:rsidRPr="00713A34">
        <w:t xml:space="preserve"> </w:t>
      </w:r>
      <w:r w:rsidR="001E289A" w:rsidRPr="00713A34">
        <w:t xml:space="preserve">of </w:t>
      </w:r>
      <w:r w:rsidR="00BB612D" w:rsidRPr="00713A34">
        <w:t xml:space="preserve">the grant </w:t>
      </w:r>
      <w:r w:rsidR="00B1698B" w:rsidRPr="00713A34">
        <w:t>application</w:t>
      </w:r>
      <w:r w:rsidR="001E289A" w:rsidRPr="00713A34">
        <w:t xml:space="preserve"> process</w:t>
      </w:r>
      <w:r w:rsidR="00B1698B" w:rsidRPr="00713A34">
        <w:t xml:space="preserve">. </w:t>
      </w:r>
      <w:r w:rsidR="00A82A93" w:rsidRPr="00713A34">
        <w:t>The committee consists of administrators and</w:t>
      </w:r>
      <w:r w:rsidR="00A82A93">
        <w:t xml:space="preserve"> faculty members from both WKCCD and TUHSD (see charter).</w:t>
      </w:r>
    </w:p>
    <w:p w:rsidR="000E127A" w:rsidRDefault="009B1093">
      <w:pPr>
        <w:rPr>
          <w:b/>
        </w:rPr>
      </w:pPr>
      <w:r w:rsidRPr="009B1093">
        <w:rPr>
          <w:b/>
        </w:rPr>
        <w:t>Dual Enrollment Program</w:t>
      </w:r>
    </w:p>
    <w:p w:rsidR="00984A13" w:rsidRDefault="00726301">
      <w:r w:rsidRPr="00726301">
        <w:rPr>
          <w:b/>
        </w:rPr>
        <w:t>Course Offerings</w:t>
      </w:r>
      <w:r w:rsidR="00525D29">
        <w:rPr>
          <w:b/>
        </w:rPr>
        <w:br/>
      </w:r>
      <w:r w:rsidR="000E127A">
        <w:t>Dual enrollment courses are taught during the TUHSD</w:t>
      </w:r>
      <w:r w:rsidR="00612900">
        <w:t xml:space="preserve"> school day on the TUHSD campus </w:t>
      </w:r>
      <w:r w:rsidR="00612900" w:rsidRPr="00705838">
        <w:t>with the exception of Online PSYC 1500</w:t>
      </w:r>
      <w:r w:rsidR="00612900">
        <w:t xml:space="preserve">. </w:t>
      </w:r>
      <w:r>
        <w:t>T</w:t>
      </w:r>
      <w:r w:rsidR="00984A13">
        <w:t>he dual enrollment program offerings are shown in the table below.</w:t>
      </w:r>
      <w:r w:rsidR="00183875">
        <w:t xml:space="preserve"> </w:t>
      </w:r>
      <w:r w:rsidR="008F2C9F">
        <w:t>Dual enrollment courses are offered in the same manner, rigor, and in accordance with the same policies and procedures</w:t>
      </w:r>
      <w:r w:rsidR="00277BE0">
        <w:t xml:space="preserve">, </w:t>
      </w:r>
      <w:r w:rsidR="00F3566A">
        <w:t>including class-size limits</w:t>
      </w:r>
      <w:r w:rsidR="008F2C9F">
        <w:t xml:space="preserve"> as all other WKCCD courses.</w:t>
      </w:r>
    </w:p>
    <w:tbl>
      <w:tblPr>
        <w:tblStyle w:val="TableGrid"/>
        <w:tblW w:w="8550" w:type="dxa"/>
        <w:tblInd w:w="216" w:type="dxa"/>
        <w:tblLook w:val="00BF" w:firstRow="1" w:lastRow="0" w:firstColumn="1" w:lastColumn="0" w:noHBand="0" w:noVBand="0"/>
      </w:tblPr>
      <w:tblGrid>
        <w:gridCol w:w="2213"/>
        <w:gridCol w:w="1403"/>
        <w:gridCol w:w="797"/>
        <w:gridCol w:w="1667"/>
        <w:gridCol w:w="2470"/>
      </w:tblGrid>
      <w:tr w:rsidR="00847FAE">
        <w:tc>
          <w:tcPr>
            <w:tcW w:w="2213" w:type="dxa"/>
          </w:tcPr>
          <w:p w:rsidR="00847FAE" w:rsidRPr="00262C9D" w:rsidRDefault="00847FAE" w:rsidP="00E03E8A">
            <w:pPr>
              <w:jc w:val="center"/>
              <w:rPr>
                <w:b/>
              </w:rPr>
            </w:pPr>
            <w:r w:rsidRPr="00262C9D">
              <w:rPr>
                <w:b/>
              </w:rPr>
              <w:t>Fall 2019</w:t>
            </w:r>
          </w:p>
        </w:tc>
        <w:tc>
          <w:tcPr>
            <w:tcW w:w="0" w:type="auto"/>
          </w:tcPr>
          <w:p w:rsidR="00847FAE" w:rsidRPr="00262C9D" w:rsidRDefault="00847FAE" w:rsidP="00E03E8A">
            <w:pPr>
              <w:jc w:val="center"/>
              <w:rPr>
                <w:b/>
              </w:rPr>
            </w:pPr>
          </w:p>
        </w:tc>
        <w:tc>
          <w:tcPr>
            <w:tcW w:w="0" w:type="auto"/>
          </w:tcPr>
          <w:p w:rsidR="00847FAE" w:rsidRDefault="00847FAE" w:rsidP="00E03E8A">
            <w:pPr>
              <w:jc w:val="center"/>
            </w:pPr>
          </w:p>
        </w:tc>
        <w:tc>
          <w:tcPr>
            <w:tcW w:w="0" w:type="auto"/>
          </w:tcPr>
          <w:p w:rsidR="00847FAE" w:rsidRDefault="00847FAE" w:rsidP="00E03E8A">
            <w:pPr>
              <w:jc w:val="center"/>
            </w:pPr>
          </w:p>
        </w:tc>
        <w:tc>
          <w:tcPr>
            <w:tcW w:w="2470" w:type="dxa"/>
          </w:tcPr>
          <w:p w:rsidR="00847FAE" w:rsidRDefault="00847FAE" w:rsidP="00E03E8A">
            <w:pPr>
              <w:jc w:val="center"/>
            </w:pPr>
          </w:p>
        </w:tc>
      </w:tr>
      <w:tr w:rsidR="00847FAE">
        <w:tc>
          <w:tcPr>
            <w:tcW w:w="2213" w:type="dxa"/>
          </w:tcPr>
          <w:p w:rsidR="00847FAE" w:rsidRPr="00E03E8A" w:rsidRDefault="00847FAE" w:rsidP="00E03E8A">
            <w:pPr>
              <w:jc w:val="center"/>
              <w:rPr>
                <w:b/>
              </w:rPr>
            </w:pPr>
            <w:r w:rsidRPr="00E03E8A">
              <w:rPr>
                <w:b/>
              </w:rPr>
              <w:t>Course</w:t>
            </w:r>
          </w:p>
        </w:tc>
        <w:tc>
          <w:tcPr>
            <w:tcW w:w="0" w:type="auto"/>
          </w:tcPr>
          <w:p w:rsidR="00847FAE" w:rsidRPr="00E03E8A" w:rsidRDefault="00847FAE" w:rsidP="00E03E8A">
            <w:pPr>
              <w:jc w:val="center"/>
              <w:rPr>
                <w:b/>
              </w:rPr>
            </w:pPr>
            <w:r w:rsidRPr="00E03E8A">
              <w:rPr>
                <w:b/>
              </w:rPr>
              <w:t>Class Size Limit</w:t>
            </w:r>
          </w:p>
        </w:tc>
        <w:tc>
          <w:tcPr>
            <w:tcW w:w="0" w:type="auto"/>
          </w:tcPr>
          <w:p w:rsidR="00847FAE" w:rsidRPr="00E03E8A" w:rsidRDefault="00847FAE" w:rsidP="00E03E8A">
            <w:pPr>
              <w:jc w:val="center"/>
              <w:rPr>
                <w:b/>
              </w:rPr>
            </w:pPr>
            <w:r w:rsidRPr="00E03E8A">
              <w:rPr>
                <w:b/>
              </w:rPr>
              <w:t>Units</w:t>
            </w:r>
          </w:p>
        </w:tc>
        <w:tc>
          <w:tcPr>
            <w:tcW w:w="0" w:type="auto"/>
          </w:tcPr>
          <w:p w:rsidR="00847FAE" w:rsidRPr="00E03E8A" w:rsidRDefault="00847FAE" w:rsidP="00E03E8A">
            <w:pPr>
              <w:jc w:val="center"/>
              <w:rPr>
                <w:b/>
              </w:rPr>
            </w:pPr>
            <w:r w:rsidRPr="00E03E8A">
              <w:rPr>
                <w:b/>
              </w:rPr>
              <w:t>Instructor Load</w:t>
            </w:r>
          </w:p>
        </w:tc>
        <w:tc>
          <w:tcPr>
            <w:tcW w:w="2470" w:type="dxa"/>
          </w:tcPr>
          <w:p w:rsidR="00847FAE" w:rsidRDefault="00847FAE" w:rsidP="00E03E8A">
            <w:pPr>
              <w:jc w:val="center"/>
              <w:rPr>
                <w:b/>
              </w:rPr>
            </w:pPr>
            <w:r>
              <w:rPr>
                <w:b/>
              </w:rPr>
              <w:t>Required</w:t>
            </w:r>
          </w:p>
          <w:p w:rsidR="00847FAE" w:rsidRPr="00E03E8A" w:rsidRDefault="00847FAE" w:rsidP="00E03E8A">
            <w:pPr>
              <w:jc w:val="center"/>
              <w:rPr>
                <w:b/>
              </w:rPr>
            </w:pPr>
            <w:r>
              <w:rPr>
                <w:b/>
              </w:rPr>
              <w:t>Instruction Hours</w:t>
            </w:r>
          </w:p>
        </w:tc>
      </w:tr>
      <w:tr w:rsidR="00847FAE">
        <w:tc>
          <w:tcPr>
            <w:tcW w:w="2213" w:type="dxa"/>
          </w:tcPr>
          <w:p w:rsidR="00847FAE" w:rsidRDefault="00847FAE" w:rsidP="00E03E8A">
            <w:pPr>
              <w:jc w:val="center"/>
            </w:pPr>
            <w:r>
              <w:t>Online PSYC 1500</w:t>
            </w:r>
          </w:p>
        </w:tc>
        <w:tc>
          <w:tcPr>
            <w:tcW w:w="0" w:type="auto"/>
          </w:tcPr>
          <w:p w:rsidR="00847FAE" w:rsidRDefault="00847FAE" w:rsidP="00E03E8A">
            <w:pPr>
              <w:jc w:val="center"/>
            </w:pPr>
            <w:r>
              <w:t>35</w:t>
            </w:r>
          </w:p>
        </w:tc>
        <w:tc>
          <w:tcPr>
            <w:tcW w:w="0" w:type="auto"/>
          </w:tcPr>
          <w:p w:rsidR="00847FAE" w:rsidRDefault="00847FAE" w:rsidP="00E03E8A">
            <w:pPr>
              <w:jc w:val="center"/>
            </w:pPr>
            <w:r>
              <w:t>3.0</w:t>
            </w:r>
          </w:p>
        </w:tc>
        <w:tc>
          <w:tcPr>
            <w:tcW w:w="0" w:type="auto"/>
          </w:tcPr>
          <w:p w:rsidR="00847FAE" w:rsidRDefault="00847FAE" w:rsidP="00E03E8A">
            <w:pPr>
              <w:jc w:val="center"/>
            </w:pPr>
            <w:r>
              <w:t>3.0</w:t>
            </w:r>
          </w:p>
        </w:tc>
        <w:tc>
          <w:tcPr>
            <w:tcW w:w="2470" w:type="dxa"/>
          </w:tcPr>
          <w:p w:rsidR="00847FAE" w:rsidRDefault="00847FAE" w:rsidP="00E03E8A">
            <w:pPr>
              <w:jc w:val="center"/>
            </w:pPr>
            <w:r>
              <w:t>48</w:t>
            </w:r>
          </w:p>
        </w:tc>
      </w:tr>
      <w:tr w:rsidR="00847FAE">
        <w:tc>
          <w:tcPr>
            <w:tcW w:w="2213" w:type="dxa"/>
          </w:tcPr>
          <w:p w:rsidR="00847FAE" w:rsidRDefault="00847FAE" w:rsidP="00E03E8A">
            <w:pPr>
              <w:jc w:val="center"/>
            </w:pPr>
            <w:r>
              <w:t>ENGL 1500</w:t>
            </w:r>
          </w:p>
        </w:tc>
        <w:tc>
          <w:tcPr>
            <w:tcW w:w="0" w:type="auto"/>
          </w:tcPr>
          <w:p w:rsidR="00847FAE" w:rsidRDefault="00847FAE" w:rsidP="00E03E8A">
            <w:pPr>
              <w:jc w:val="center"/>
            </w:pPr>
            <w:r>
              <w:t>25</w:t>
            </w:r>
          </w:p>
        </w:tc>
        <w:tc>
          <w:tcPr>
            <w:tcW w:w="0" w:type="auto"/>
          </w:tcPr>
          <w:p w:rsidR="00847FAE" w:rsidRDefault="00847FAE" w:rsidP="00E03E8A">
            <w:pPr>
              <w:jc w:val="center"/>
            </w:pPr>
            <w:r>
              <w:t>3.0</w:t>
            </w:r>
          </w:p>
        </w:tc>
        <w:tc>
          <w:tcPr>
            <w:tcW w:w="0" w:type="auto"/>
          </w:tcPr>
          <w:p w:rsidR="00847FAE" w:rsidRDefault="00847FAE" w:rsidP="00E03E8A">
            <w:pPr>
              <w:jc w:val="center"/>
            </w:pPr>
            <w:r>
              <w:t>3.0</w:t>
            </w:r>
          </w:p>
        </w:tc>
        <w:tc>
          <w:tcPr>
            <w:tcW w:w="2470" w:type="dxa"/>
          </w:tcPr>
          <w:p w:rsidR="00847FAE" w:rsidRDefault="00847FAE" w:rsidP="00E03E8A">
            <w:pPr>
              <w:jc w:val="center"/>
            </w:pPr>
            <w:r>
              <w:t>48</w:t>
            </w:r>
          </w:p>
        </w:tc>
      </w:tr>
      <w:tr w:rsidR="00847FAE">
        <w:tc>
          <w:tcPr>
            <w:tcW w:w="2213" w:type="dxa"/>
          </w:tcPr>
          <w:p w:rsidR="00847FAE" w:rsidRDefault="00847FAE" w:rsidP="00E03E8A">
            <w:pPr>
              <w:jc w:val="center"/>
            </w:pPr>
            <w:r w:rsidRPr="00435E08">
              <w:rPr>
                <w:b/>
              </w:rPr>
              <w:t>Spring 2020</w:t>
            </w:r>
          </w:p>
        </w:tc>
        <w:tc>
          <w:tcPr>
            <w:tcW w:w="0" w:type="auto"/>
          </w:tcPr>
          <w:p w:rsidR="00847FAE" w:rsidRDefault="00847FAE" w:rsidP="00E03E8A">
            <w:pPr>
              <w:jc w:val="center"/>
            </w:pPr>
          </w:p>
        </w:tc>
        <w:tc>
          <w:tcPr>
            <w:tcW w:w="0" w:type="auto"/>
          </w:tcPr>
          <w:p w:rsidR="00847FAE" w:rsidRDefault="00847FAE" w:rsidP="00E03E8A">
            <w:pPr>
              <w:jc w:val="center"/>
            </w:pPr>
          </w:p>
        </w:tc>
        <w:tc>
          <w:tcPr>
            <w:tcW w:w="0" w:type="auto"/>
          </w:tcPr>
          <w:p w:rsidR="00847FAE" w:rsidRDefault="00847FAE" w:rsidP="00E03E8A">
            <w:pPr>
              <w:jc w:val="center"/>
            </w:pPr>
          </w:p>
        </w:tc>
        <w:tc>
          <w:tcPr>
            <w:tcW w:w="2470" w:type="dxa"/>
          </w:tcPr>
          <w:p w:rsidR="00847FAE" w:rsidRDefault="00847FAE" w:rsidP="00E03E8A">
            <w:pPr>
              <w:jc w:val="center"/>
            </w:pPr>
          </w:p>
        </w:tc>
      </w:tr>
      <w:tr w:rsidR="00847FAE">
        <w:tc>
          <w:tcPr>
            <w:tcW w:w="2213" w:type="dxa"/>
          </w:tcPr>
          <w:p w:rsidR="00847FAE" w:rsidRPr="00435E08" w:rsidRDefault="00847FAE" w:rsidP="00E03E8A">
            <w:pPr>
              <w:jc w:val="center"/>
              <w:rPr>
                <w:b/>
              </w:rPr>
            </w:pPr>
            <w:r>
              <w:rPr>
                <w:b/>
              </w:rPr>
              <w:t>Course</w:t>
            </w:r>
          </w:p>
        </w:tc>
        <w:tc>
          <w:tcPr>
            <w:tcW w:w="0" w:type="auto"/>
          </w:tcPr>
          <w:p w:rsidR="00847FAE" w:rsidRPr="00E03E8A" w:rsidRDefault="00847FAE" w:rsidP="00E03E8A">
            <w:pPr>
              <w:jc w:val="center"/>
              <w:rPr>
                <w:b/>
              </w:rPr>
            </w:pPr>
            <w:r w:rsidRPr="00E03E8A">
              <w:rPr>
                <w:b/>
              </w:rPr>
              <w:t>Class Size Limit</w:t>
            </w:r>
          </w:p>
        </w:tc>
        <w:tc>
          <w:tcPr>
            <w:tcW w:w="0" w:type="auto"/>
          </w:tcPr>
          <w:p w:rsidR="00847FAE" w:rsidRPr="00E03E8A" w:rsidRDefault="00847FAE" w:rsidP="00E03E8A">
            <w:pPr>
              <w:jc w:val="center"/>
              <w:rPr>
                <w:b/>
              </w:rPr>
            </w:pPr>
            <w:r w:rsidRPr="00E03E8A">
              <w:rPr>
                <w:b/>
              </w:rPr>
              <w:t>Units</w:t>
            </w:r>
          </w:p>
        </w:tc>
        <w:tc>
          <w:tcPr>
            <w:tcW w:w="0" w:type="auto"/>
          </w:tcPr>
          <w:p w:rsidR="00847FAE" w:rsidRPr="00E03E8A" w:rsidRDefault="00847FAE" w:rsidP="00E03E8A">
            <w:pPr>
              <w:jc w:val="center"/>
              <w:rPr>
                <w:b/>
              </w:rPr>
            </w:pPr>
            <w:r w:rsidRPr="00E03E8A">
              <w:rPr>
                <w:b/>
              </w:rPr>
              <w:t>Instructor Load</w:t>
            </w:r>
          </w:p>
        </w:tc>
        <w:tc>
          <w:tcPr>
            <w:tcW w:w="2470" w:type="dxa"/>
          </w:tcPr>
          <w:p w:rsidR="00847FAE" w:rsidRDefault="00847FAE" w:rsidP="00847FAE">
            <w:pPr>
              <w:jc w:val="center"/>
              <w:rPr>
                <w:b/>
              </w:rPr>
            </w:pPr>
            <w:r>
              <w:rPr>
                <w:b/>
              </w:rPr>
              <w:t>Required</w:t>
            </w:r>
          </w:p>
          <w:p w:rsidR="00847FAE" w:rsidRPr="00E03E8A" w:rsidRDefault="00847FAE" w:rsidP="00847FAE">
            <w:pPr>
              <w:jc w:val="center"/>
              <w:rPr>
                <w:b/>
              </w:rPr>
            </w:pPr>
            <w:r>
              <w:rPr>
                <w:b/>
              </w:rPr>
              <w:t>Instruction Hours</w:t>
            </w:r>
          </w:p>
        </w:tc>
      </w:tr>
      <w:tr w:rsidR="00847FAE">
        <w:tc>
          <w:tcPr>
            <w:tcW w:w="2213" w:type="dxa"/>
          </w:tcPr>
          <w:p w:rsidR="00847FAE" w:rsidRDefault="00847FAE" w:rsidP="00E03E8A">
            <w:pPr>
              <w:jc w:val="center"/>
            </w:pPr>
            <w:r>
              <w:t>COMM 1511</w:t>
            </w:r>
          </w:p>
        </w:tc>
        <w:tc>
          <w:tcPr>
            <w:tcW w:w="0" w:type="auto"/>
          </w:tcPr>
          <w:p w:rsidR="00847FAE" w:rsidRDefault="00847FAE" w:rsidP="00E03E8A">
            <w:pPr>
              <w:jc w:val="center"/>
            </w:pPr>
            <w:r>
              <w:t>30</w:t>
            </w:r>
          </w:p>
        </w:tc>
        <w:tc>
          <w:tcPr>
            <w:tcW w:w="0" w:type="auto"/>
          </w:tcPr>
          <w:p w:rsidR="00847FAE" w:rsidRDefault="00847FAE" w:rsidP="00E03E8A">
            <w:pPr>
              <w:jc w:val="center"/>
            </w:pPr>
            <w:r>
              <w:t>3.0</w:t>
            </w:r>
          </w:p>
        </w:tc>
        <w:tc>
          <w:tcPr>
            <w:tcW w:w="0" w:type="auto"/>
          </w:tcPr>
          <w:p w:rsidR="00847FAE" w:rsidRDefault="00847FAE" w:rsidP="00E03E8A">
            <w:pPr>
              <w:jc w:val="center"/>
            </w:pPr>
            <w:r>
              <w:t>3.0</w:t>
            </w:r>
          </w:p>
        </w:tc>
        <w:tc>
          <w:tcPr>
            <w:tcW w:w="2470" w:type="dxa"/>
          </w:tcPr>
          <w:p w:rsidR="00847FAE" w:rsidRDefault="00847FAE" w:rsidP="00E03E8A">
            <w:pPr>
              <w:jc w:val="center"/>
            </w:pPr>
            <w:r>
              <w:t>48</w:t>
            </w:r>
          </w:p>
        </w:tc>
      </w:tr>
      <w:tr w:rsidR="00847FAE">
        <w:tc>
          <w:tcPr>
            <w:tcW w:w="2213" w:type="dxa"/>
          </w:tcPr>
          <w:p w:rsidR="00847FAE" w:rsidRDefault="00847FAE" w:rsidP="00E03E8A">
            <w:pPr>
              <w:jc w:val="center"/>
            </w:pPr>
            <w:r>
              <w:t>ENGL 1600</w:t>
            </w:r>
          </w:p>
        </w:tc>
        <w:tc>
          <w:tcPr>
            <w:tcW w:w="0" w:type="auto"/>
          </w:tcPr>
          <w:p w:rsidR="00847FAE" w:rsidRDefault="00847FAE" w:rsidP="00E03E8A">
            <w:pPr>
              <w:jc w:val="center"/>
            </w:pPr>
            <w:r>
              <w:t>30</w:t>
            </w:r>
          </w:p>
        </w:tc>
        <w:tc>
          <w:tcPr>
            <w:tcW w:w="0" w:type="auto"/>
          </w:tcPr>
          <w:p w:rsidR="00847FAE" w:rsidRDefault="00847FAE" w:rsidP="00E03E8A">
            <w:pPr>
              <w:jc w:val="center"/>
            </w:pPr>
            <w:r>
              <w:t>4.0</w:t>
            </w:r>
          </w:p>
        </w:tc>
        <w:tc>
          <w:tcPr>
            <w:tcW w:w="0" w:type="auto"/>
          </w:tcPr>
          <w:p w:rsidR="00847FAE" w:rsidRDefault="00847FAE" w:rsidP="00E03E8A">
            <w:pPr>
              <w:jc w:val="center"/>
            </w:pPr>
            <w:r>
              <w:t>4.0</w:t>
            </w:r>
          </w:p>
        </w:tc>
        <w:tc>
          <w:tcPr>
            <w:tcW w:w="2470" w:type="dxa"/>
          </w:tcPr>
          <w:p w:rsidR="00847FAE" w:rsidRDefault="00847FAE" w:rsidP="00E03E8A">
            <w:pPr>
              <w:jc w:val="center"/>
            </w:pPr>
            <w:r>
              <w:t>64</w:t>
            </w:r>
          </w:p>
        </w:tc>
      </w:tr>
      <w:tr w:rsidR="00847FAE">
        <w:tc>
          <w:tcPr>
            <w:tcW w:w="2213" w:type="dxa"/>
          </w:tcPr>
          <w:p w:rsidR="00847FAE" w:rsidRDefault="00847FAE" w:rsidP="00E03E8A">
            <w:pPr>
              <w:jc w:val="center"/>
            </w:pPr>
            <w:r>
              <w:t>BIOL 1510</w:t>
            </w:r>
          </w:p>
        </w:tc>
        <w:tc>
          <w:tcPr>
            <w:tcW w:w="0" w:type="auto"/>
          </w:tcPr>
          <w:p w:rsidR="00847FAE" w:rsidRDefault="00847FAE" w:rsidP="00E03E8A">
            <w:pPr>
              <w:jc w:val="center"/>
            </w:pPr>
            <w:r>
              <w:t>24</w:t>
            </w:r>
          </w:p>
        </w:tc>
        <w:tc>
          <w:tcPr>
            <w:tcW w:w="0" w:type="auto"/>
          </w:tcPr>
          <w:p w:rsidR="00847FAE" w:rsidRDefault="00847FAE" w:rsidP="00E03E8A">
            <w:pPr>
              <w:jc w:val="center"/>
            </w:pPr>
            <w:r>
              <w:t>4.0</w:t>
            </w:r>
          </w:p>
        </w:tc>
        <w:tc>
          <w:tcPr>
            <w:tcW w:w="0" w:type="auto"/>
          </w:tcPr>
          <w:p w:rsidR="00847FAE" w:rsidRDefault="00847FAE" w:rsidP="00E03E8A">
            <w:pPr>
              <w:jc w:val="center"/>
            </w:pPr>
            <w:r>
              <w:t>6.0</w:t>
            </w:r>
          </w:p>
        </w:tc>
        <w:tc>
          <w:tcPr>
            <w:tcW w:w="2470" w:type="dxa"/>
          </w:tcPr>
          <w:p w:rsidR="00847FAE" w:rsidRDefault="00847FAE" w:rsidP="00E03E8A">
            <w:pPr>
              <w:jc w:val="center"/>
            </w:pPr>
            <w:r>
              <w:t>96</w:t>
            </w:r>
          </w:p>
        </w:tc>
      </w:tr>
    </w:tbl>
    <w:p w:rsidR="00E540D3" w:rsidRPr="00B202F8" w:rsidRDefault="00C13381">
      <w:r>
        <w:lastRenderedPageBreak/>
        <w:t xml:space="preserve"> </w:t>
      </w:r>
      <w:r w:rsidR="008F2C9F" w:rsidRPr="008F2C9F">
        <w:rPr>
          <w:b/>
        </w:rPr>
        <w:t>Staffing</w:t>
      </w:r>
      <w:r w:rsidR="00525D29">
        <w:rPr>
          <w:b/>
        </w:rPr>
        <w:br/>
      </w:r>
      <w:r w:rsidR="00A90304">
        <w:t>Faculty members</w:t>
      </w:r>
      <w:r w:rsidR="007245A1">
        <w:t xml:space="preserve"> </w:t>
      </w:r>
      <w:r w:rsidR="00A90304">
        <w:t xml:space="preserve">assigned to teach dual enrollment courses must meet the minimum qualifications as defined by the Chancellor’s office document </w:t>
      </w:r>
      <w:r w:rsidR="00A90304" w:rsidRPr="00A90304">
        <w:rPr>
          <w:i/>
        </w:rPr>
        <w:t>Minimum Qualifications for Faculty and Administrators in California Community Colleges</w:t>
      </w:r>
      <w:r w:rsidR="00A90304" w:rsidRPr="00F21EC2">
        <w:t>, as well as, relevant WKCCD hiring criteria.</w:t>
      </w:r>
      <w:r w:rsidR="003B6409">
        <w:t xml:space="preserve"> </w:t>
      </w:r>
      <w:r w:rsidR="007D2AE0" w:rsidRPr="00D651D8">
        <w:t>Substitute Faculty members must also meet the minimum qualifications described above.</w:t>
      </w:r>
      <w:r w:rsidR="007D2AE0">
        <w:t xml:space="preserve"> </w:t>
      </w:r>
      <w:bookmarkStart w:id="0" w:name="_GoBack"/>
      <w:bookmarkEnd w:id="0"/>
    </w:p>
    <w:p w:rsidR="005E0858" w:rsidRPr="00525D29" w:rsidRDefault="00E540D3">
      <w:pPr>
        <w:rPr>
          <w:b/>
        </w:rPr>
      </w:pPr>
      <w:r w:rsidRPr="00E540D3">
        <w:rPr>
          <w:b/>
        </w:rPr>
        <w:t>Compensation</w:t>
      </w:r>
      <w:r w:rsidR="00525D29">
        <w:rPr>
          <w:b/>
        </w:rPr>
        <w:br/>
      </w:r>
      <w:r w:rsidR="00351759">
        <w:t>TUHSD shall be solely responsible for all salaries, wages, benefits, and fully funded STRS contributions for faculty members teaching dual enrollment courses</w:t>
      </w:r>
      <w:r w:rsidR="00602E04">
        <w:t xml:space="preserve"> </w:t>
      </w:r>
      <w:r w:rsidR="00602E04" w:rsidRPr="00705838">
        <w:t>on the TUHSD campus</w:t>
      </w:r>
      <w:r w:rsidR="00351759" w:rsidRPr="00705838">
        <w:t>.</w:t>
      </w:r>
      <w:r w:rsidR="00351759">
        <w:t xml:space="preserve"> </w:t>
      </w:r>
      <w:r w:rsidR="005E0858">
        <w:t>TUHSD will be the employer of record for the purposes of compensation, assignment monitoring</w:t>
      </w:r>
      <w:r w:rsidR="00705838">
        <w:t>,</w:t>
      </w:r>
      <w:r w:rsidR="005E0858">
        <w:t xml:space="preserve"> and reporting to any and all appropriate agencies pursuant to state and federal law, including but not limited to, provision of workers compensation coverage, payroll taxes, and STRS employer contributions.</w:t>
      </w:r>
    </w:p>
    <w:p w:rsidR="00DB7B3D" w:rsidRPr="00525D29" w:rsidRDefault="00F3165A">
      <w:pPr>
        <w:rPr>
          <w:b/>
        </w:rPr>
      </w:pPr>
      <w:r w:rsidRPr="00F3165A">
        <w:rPr>
          <w:b/>
        </w:rPr>
        <w:t>Evaluation</w:t>
      </w:r>
      <w:r w:rsidR="00525D29">
        <w:rPr>
          <w:b/>
        </w:rPr>
        <w:br/>
      </w:r>
      <w:r w:rsidR="00DB7B3D">
        <w:t xml:space="preserve">It will be the sole responsibility of WKCCD to conduct faculty evaluations of faculty members teaching dual enrollment courses in accordance with the Taft College Faculty Collective bargaining agreement. </w:t>
      </w:r>
    </w:p>
    <w:p w:rsidR="009B1093" w:rsidRPr="00525D29" w:rsidRDefault="009A3319">
      <w:pPr>
        <w:rPr>
          <w:b/>
        </w:rPr>
      </w:pPr>
      <w:r>
        <w:rPr>
          <w:b/>
        </w:rPr>
        <w:t>Academic Advising</w:t>
      </w:r>
      <w:r w:rsidR="00525D29">
        <w:rPr>
          <w:b/>
        </w:rPr>
        <w:br/>
      </w:r>
      <w:r>
        <w:t>Academic advising and support services for student</w:t>
      </w:r>
      <w:r w:rsidR="00334FA3">
        <w:t>s</w:t>
      </w:r>
      <w:r>
        <w:t xml:space="preserve"> enr</w:t>
      </w:r>
      <w:r w:rsidR="00334FA3">
        <w:t>olled in dual enrollment courses</w:t>
      </w:r>
      <w:r>
        <w:t xml:space="preserve"> will be the </w:t>
      </w:r>
      <w:r w:rsidR="009042AB">
        <w:t>primary</w:t>
      </w:r>
      <w:r>
        <w:t xml:space="preserve"> responsibility of the TUHSD.</w:t>
      </w:r>
    </w:p>
    <w:p w:rsidR="00424D4A" w:rsidRPr="00525D29" w:rsidRDefault="009B1093">
      <w:pPr>
        <w:rPr>
          <w:b/>
        </w:rPr>
      </w:pPr>
      <w:r w:rsidRPr="009B1093">
        <w:rPr>
          <w:b/>
        </w:rPr>
        <w:t>Concurrent Enrollment Program</w:t>
      </w:r>
      <w:r w:rsidR="00525D29">
        <w:rPr>
          <w:b/>
        </w:rPr>
        <w:br/>
      </w:r>
      <w:r w:rsidR="00424D4A">
        <w:t>High school students must follow the procedures outlined on the WKCCD website (link shown below) to enroll in courses via the concurrent enrollment program.</w:t>
      </w:r>
    </w:p>
    <w:p w:rsidR="009B1093" w:rsidRPr="00424D4A" w:rsidRDefault="001D3B85">
      <w:hyperlink r:id="rId4" w:history="1">
        <w:r w:rsidR="00424D4A" w:rsidRPr="00663C75">
          <w:rPr>
            <w:rStyle w:val="Hyperlink"/>
          </w:rPr>
          <w:t>http://www.taftcollege.edu/admissions/wp-content/uploads/sites/12/2018/05/High-School-Special-Admittance-Print.pdf</w:t>
        </w:r>
      </w:hyperlink>
    </w:p>
    <w:p w:rsidR="00F92344" w:rsidRDefault="00007F79">
      <w:r>
        <w:t>WKCCD and TUHSD agree to annually review and/or change the terms of this MOU via the WKCCD Dual Enrollment committee. The MOU shall remain in effect until the WKCCD Dual Enrollment committee recommends changes to the terms of the MOU.</w:t>
      </w:r>
    </w:p>
    <w:p w:rsidR="003072FE" w:rsidRDefault="003072FE"/>
    <w:p w:rsidR="00F92344" w:rsidRDefault="00F92344">
      <w:r>
        <w:t>West Kern Community College District</w:t>
      </w:r>
      <w:r>
        <w:tab/>
      </w:r>
      <w:r>
        <w:tab/>
        <w:t>Taft Union High School District</w:t>
      </w:r>
    </w:p>
    <w:p w:rsidR="00F92344" w:rsidRDefault="00F92344">
      <w:r>
        <w:t>____________________________________________</w:t>
      </w:r>
      <w:r>
        <w:tab/>
      </w:r>
      <w:r>
        <w:tab/>
        <w:t>________________________________________</w:t>
      </w:r>
    </w:p>
    <w:p w:rsidR="00B44796" w:rsidRDefault="00F92344">
      <w:r>
        <w:t>Dr. Debra Daniels</w:t>
      </w:r>
      <w:r>
        <w:tab/>
      </w:r>
      <w:r>
        <w:tab/>
      </w:r>
      <w:r>
        <w:tab/>
      </w:r>
      <w:r>
        <w:tab/>
      </w:r>
      <w:r>
        <w:tab/>
      </w:r>
      <w:r w:rsidR="00F56FC9">
        <w:t xml:space="preserve">Dr. </w:t>
      </w:r>
      <w:r>
        <w:t>Blanca</w:t>
      </w:r>
      <w:r w:rsidR="003072FE">
        <w:t xml:space="preserve"> Cavazos</w:t>
      </w:r>
      <w:r>
        <w:br/>
        <w:t>Superintendent/President</w:t>
      </w:r>
      <w:r w:rsidR="00B44796">
        <w:tab/>
      </w:r>
      <w:r w:rsidR="00B44796">
        <w:tab/>
      </w:r>
      <w:r w:rsidR="00B44796">
        <w:tab/>
      </w:r>
      <w:r w:rsidR="00B44796">
        <w:tab/>
        <w:t>Superintendent</w:t>
      </w:r>
    </w:p>
    <w:p w:rsidR="00171227" w:rsidRPr="00007F79" w:rsidRDefault="00B44796">
      <w:r>
        <w:t>Date: ____________________</w:t>
      </w:r>
      <w:r>
        <w:tab/>
      </w:r>
      <w:r>
        <w:tab/>
      </w:r>
      <w:r>
        <w:tab/>
      </w:r>
      <w:r>
        <w:tab/>
        <w:t>Date: ______________________</w:t>
      </w:r>
    </w:p>
    <w:sectPr w:rsidR="00171227" w:rsidRPr="00007F79" w:rsidSect="009B457B">
      <w:pgSz w:w="12240" w:h="15840"/>
      <w:pgMar w:top="72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8F"/>
    <w:rsid w:val="00007959"/>
    <w:rsid w:val="00007F79"/>
    <w:rsid w:val="000467A2"/>
    <w:rsid w:val="00053352"/>
    <w:rsid w:val="000B0EF0"/>
    <w:rsid w:val="000B7514"/>
    <w:rsid w:val="000E127A"/>
    <w:rsid w:val="001610DF"/>
    <w:rsid w:val="00167F68"/>
    <w:rsid w:val="00171227"/>
    <w:rsid w:val="001744FF"/>
    <w:rsid w:val="00183875"/>
    <w:rsid w:val="001D3B85"/>
    <w:rsid w:val="001E289A"/>
    <w:rsid w:val="001F6B92"/>
    <w:rsid w:val="00276ABB"/>
    <w:rsid w:val="00277BE0"/>
    <w:rsid w:val="002910D4"/>
    <w:rsid w:val="00291870"/>
    <w:rsid w:val="002A6B64"/>
    <w:rsid w:val="002B548F"/>
    <w:rsid w:val="003072FE"/>
    <w:rsid w:val="003153E0"/>
    <w:rsid w:val="0031642E"/>
    <w:rsid w:val="00334FA3"/>
    <w:rsid w:val="00351759"/>
    <w:rsid w:val="00354D21"/>
    <w:rsid w:val="003B6409"/>
    <w:rsid w:val="003D7862"/>
    <w:rsid w:val="0042108B"/>
    <w:rsid w:val="00424D4A"/>
    <w:rsid w:val="0042726E"/>
    <w:rsid w:val="00441E47"/>
    <w:rsid w:val="004D5F7F"/>
    <w:rsid w:val="00525D29"/>
    <w:rsid w:val="0059717A"/>
    <w:rsid w:val="005E0858"/>
    <w:rsid w:val="005F692F"/>
    <w:rsid w:val="00602E04"/>
    <w:rsid w:val="00612900"/>
    <w:rsid w:val="0063326A"/>
    <w:rsid w:val="006607BF"/>
    <w:rsid w:val="00661F4B"/>
    <w:rsid w:val="0067276A"/>
    <w:rsid w:val="00705838"/>
    <w:rsid w:val="00713A34"/>
    <w:rsid w:val="007245A1"/>
    <w:rsid w:val="00726301"/>
    <w:rsid w:val="00736AE2"/>
    <w:rsid w:val="0073791E"/>
    <w:rsid w:val="007959A7"/>
    <w:rsid w:val="007C34F6"/>
    <w:rsid w:val="007D0592"/>
    <w:rsid w:val="007D2AE0"/>
    <w:rsid w:val="00847FAE"/>
    <w:rsid w:val="00883BCE"/>
    <w:rsid w:val="008D18FF"/>
    <w:rsid w:val="008E1C5A"/>
    <w:rsid w:val="008F2C9F"/>
    <w:rsid w:val="009042AB"/>
    <w:rsid w:val="00923CF7"/>
    <w:rsid w:val="0094467C"/>
    <w:rsid w:val="00983682"/>
    <w:rsid w:val="00984A13"/>
    <w:rsid w:val="00995995"/>
    <w:rsid w:val="009A3319"/>
    <w:rsid w:val="009B1093"/>
    <w:rsid w:val="009B3820"/>
    <w:rsid w:val="009B457B"/>
    <w:rsid w:val="009C455A"/>
    <w:rsid w:val="00A02BB8"/>
    <w:rsid w:val="00A82A93"/>
    <w:rsid w:val="00A90304"/>
    <w:rsid w:val="00AC6FAE"/>
    <w:rsid w:val="00B15CA4"/>
    <w:rsid w:val="00B1698B"/>
    <w:rsid w:val="00B202F8"/>
    <w:rsid w:val="00B33619"/>
    <w:rsid w:val="00B375AA"/>
    <w:rsid w:val="00B44796"/>
    <w:rsid w:val="00B63D53"/>
    <w:rsid w:val="00B643C9"/>
    <w:rsid w:val="00B83827"/>
    <w:rsid w:val="00BB612D"/>
    <w:rsid w:val="00BD0551"/>
    <w:rsid w:val="00C13381"/>
    <w:rsid w:val="00C47E08"/>
    <w:rsid w:val="00C7275F"/>
    <w:rsid w:val="00CC324A"/>
    <w:rsid w:val="00D2605D"/>
    <w:rsid w:val="00D651D8"/>
    <w:rsid w:val="00DA0E6E"/>
    <w:rsid w:val="00DB7B3D"/>
    <w:rsid w:val="00E367DE"/>
    <w:rsid w:val="00E540D3"/>
    <w:rsid w:val="00E5678F"/>
    <w:rsid w:val="00E73B15"/>
    <w:rsid w:val="00EA2BAB"/>
    <w:rsid w:val="00F21EC2"/>
    <w:rsid w:val="00F3165A"/>
    <w:rsid w:val="00F3566A"/>
    <w:rsid w:val="00F35ED6"/>
    <w:rsid w:val="00F56FC9"/>
    <w:rsid w:val="00F61126"/>
    <w:rsid w:val="00F923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967"/>
  <w15:docId w15:val="{36BFB060-2CC7-1D47-B55B-429EB16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D4A"/>
    <w:rPr>
      <w:color w:val="0000FF" w:themeColor="hyperlink"/>
      <w:u w:val="single"/>
    </w:rPr>
  </w:style>
  <w:style w:type="table" w:styleId="TableGrid">
    <w:name w:val="Table Grid"/>
    <w:basedOn w:val="TableNormal"/>
    <w:rsid w:val="00984A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ftcollege.edu/admissions/wp-content/uploads/sites/12/2018/05/High-School-Special-Admittanc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Greg Golling</cp:lastModifiedBy>
  <cp:revision>4</cp:revision>
  <dcterms:created xsi:type="dcterms:W3CDTF">2020-02-03T16:24:00Z</dcterms:created>
  <dcterms:modified xsi:type="dcterms:W3CDTF">2020-02-25T15:01:00Z</dcterms:modified>
</cp:coreProperties>
</file>