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86494761"/>
        <w:docPartObj>
          <w:docPartGallery w:val="Cover Pages"/>
          <w:docPartUnique/>
        </w:docPartObj>
      </w:sdtPr>
      <w:sdtEndPr>
        <w:rPr>
          <w:noProof/>
        </w:rPr>
      </w:sdtEndPr>
      <w:sdtContent>
        <w:p w:rsidR="00C40555" w:rsidRDefault="003C1BFD" w:rsidP="00DC02A3">
          <w:pPr>
            <w:spacing w:before="27" w:after="110"/>
          </w:pPr>
          <w:r>
            <w:rPr>
              <w:noProof/>
              <w:lang w:eastAsia="en-US"/>
            </w:rPr>
            <mc:AlternateContent>
              <mc:Choice Requires="wps">
                <w:drawing>
                  <wp:anchor distT="0" distB="0" distL="114300" distR="114300" simplePos="0" relativeHeight="251662336" behindDoc="0" locked="0" layoutInCell="1" allowOverlap="1" wp14:anchorId="09657692" wp14:editId="148261E2">
                    <wp:simplePos x="0" y="0"/>
                    <wp:positionH relativeFrom="page">
                      <wp:posOffset>5676900</wp:posOffset>
                    </wp:positionH>
                    <wp:positionV relativeFrom="page">
                      <wp:posOffset>200024</wp:posOffset>
                    </wp:positionV>
                    <wp:extent cx="1880870" cy="7362825"/>
                    <wp:effectExtent l="0" t="0" r="5080" b="952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3628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0555" w:rsidRDefault="00C40555" w:rsidP="00DC02A3">
                                <w:pPr>
                                  <w:pStyle w:val="Subtitle"/>
                                  <w:spacing w:before="27" w:after="110"/>
                                  <w:ind w:left="298" w:right="745"/>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09657692" id="Rectangle 472" o:spid="_x0000_s1026" style="position:absolute;margin-left:447pt;margin-top:15.75pt;width:148.1pt;height:579.75pt;z-index:251662336;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" fillcolor="black [3213]" stroked="f" strokeweight="2pt">
                    <v:path arrowok="t"/>
                    <v:textbox inset="14.4pt,,14.4pt">
                      <w:txbxContent>
                        <w:p w:rsidR="00C40555" w:rsidRDefault="00C40555" w:rsidP="00DC02A3">
                          <w:pPr>
                            <w:pStyle w:val="Subtitle"/>
                            <w:spacing w:before="27" w:after="110"/>
                            <w:ind w:left="298" w:right="745"/>
                            <w:rPr>
                              <w:rFonts w:cstheme="minorBidi"/>
                              <w:color w:val="FFFFFF" w:themeColor="background1"/>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61312" behindDoc="1" locked="0" layoutInCell="1" allowOverlap="1" wp14:anchorId="68F1E055" wp14:editId="223816C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7362825"/>
                    <wp:effectExtent l="0" t="0" r="8890" b="952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7362825"/>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5400000" scaled="1"/>
                              <a:tileRect/>
                            </a:gradFill>
                            <a:ln>
                              <a:noFill/>
                            </a:ln>
                            <a:extLst/>
                          </wps:spPr>
                          <wps:txbx>
                            <w:txbxContent>
                              <w:p w:rsidR="00C40555" w:rsidRDefault="00BF733A" w:rsidP="00DC02A3">
                                <w:pPr>
                                  <w:spacing w:before="165" w:after="110"/>
                                  <w:rPr>
                                    <w:color w:val="FFFFFF" w:themeColor="background1"/>
                                  </w:rPr>
                                </w:pPr>
                                <w:r>
                                  <w:rPr>
                                    <w:noProof/>
                                    <w:lang w:eastAsia="en-US"/>
                                  </w:rPr>
                                  <w:drawing>
                                    <wp:inline distT="0" distB="0" distL="0" distR="0" wp14:anchorId="65A34D1B" wp14:editId="44D2041D">
                                      <wp:extent cx="4805680" cy="29272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805680" cy="2927200"/>
                                              </a:xfrm>
                                              <a:prstGeom prst="rect">
                                                <a:avLst/>
                                              </a:prstGeom>
                                            </pic:spPr>
                                          </pic:pic>
                                        </a:graphicData>
                                      </a:graphic>
                                    </wp:inline>
                                  </w:drawing>
                                </w:r>
                              </w:p>
                              <w:p w:rsidR="00C40555" w:rsidRDefault="00C40555" w:rsidP="00DC02A3">
                                <w:pPr>
                                  <w:spacing w:before="165" w:after="110"/>
                                  <w:ind w:left="695"/>
                                  <w:jc w:val="center"/>
                                  <w:rPr>
                                    <w:color w:val="FFFFFF" w:themeColor="background1"/>
                                  </w:rPr>
                                </w:pPr>
                              </w:p>
                              <w:p w:rsidR="00C40555" w:rsidRDefault="00C40555" w:rsidP="00DC02A3">
                                <w:pPr>
                                  <w:spacing w:before="27" w:after="110"/>
                                </w:pPr>
                              </w:p>
                            </w:txbxContent>
                          </wps:txbx>
                          <wps:bodyPr rot="0" vert="horz" wrap="square" lIns="274320" tIns="914400" rIns="274320" bIns="45720" anchor="t" anchorCtr="0" upright="1">
                            <a:noAutofit/>
                          </wps:bodyPr>
                        </wps:wsp>
                      </a:graphicData>
                    </a:graphic>
                    <wp14:sizeRelH relativeFrom="page">
                      <wp14:pctWidth>69000</wp14:pctWidth>
                    </wp14:sizeRelH>
                    <wp14:sizeRelV relativeFrom="page">
                      <wp14:pctHeight>0</wp14:pctHeight>
                    </wp14:sizeRelV>
                  </wp:anchor>
                </w:drawing>
              </mc:Choice>
              <mc:Fallback>
                <w:pict>
                  <v:rect w14:anchorId="68F1E055" id="Rectangle 16" o:spid="_x0000_s1027" style="position:absolute;margin-left:0;margin-top:0;width:422.3pt;height:579.75pt;z-index:-251655168;visibility:visible;mso-wrap-style:square;mso-width-percent:690;mso-height-percent:0;mso-left-percent:20;mso-top-percent:20;mso-wrap-distance-left:9pt;mso-wrap-distance-top:0;mso-wrap-distance-right:9pt;mso-wrap-distance-bottom:0;mso-position-horizontal-relative:page;mso-position-vertical-relative:page;mso-width-percent:690;mso-height-percent:0;mso-left-percent:20;mso-top-percent: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" fillcolor="#d8d8d8 [2732]" stroked="f">
                    <v:fill color2="#d8d8d8 [2732]" rotate="t" colors="0 #7e7e7e;.5 #b6b6b6;1 #d9d9d9" focus="100%" type="gradient"/>
                    <v:path arrowok="t"/>
                    <v:textbox inset="21.6pt,1in,21.6pt">
                      <w:txbxContent>
                        <w:p w:rsidR="00C40555" w:rsidRDefault="00BF733A" w:rsidP="00DC02A3">
                          <w:pPr>
                            <w:spacing w:before="165" w:after="110"/>
                            <w:rPr>
                              <w:color w:val="FFFFFF" w:themeColor="background1"/>
                            </w:rPr>
                          </w:pPr>
                          <w:r>
                            <w:rPr>
                              <w:noProof/>
                              <w:lang w:eastAsia="en-US"/>
                            </w:rPr>
                            <w:drawing>
                              <wp:inline distT="0" distB="0" distL="0" distR="0" wp14:anchorId="65A34D1B" wp14:editId="44D2041D">
                                <wp:extent cx="4805680" cy="29272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805680" cy="2927200"/>
                                        </a:xfrm>
                                        <a:prstGeom prst="rect">
                                          <a:avLst/>
                                        </a:prstGeom>
                                      </pic:spPr>
                                    </pic:pic>
                                  </a:graphicData>
                                </a:graphic>
                              </wp:inline>
                            </w:drawing>
                          </w:r>
                        </w:p>
                        <w:p w:rsidR="00C40555" w:rsidRDefault="00C40555" w:rsidP="00DC02A3">
                          <w:pPr>
                            <w:spacing w:before="165" w:after="110"/>
                            <w:ind w:left="695"/>
                            <w:jc w:val="center"/>
                            <w:rPr>
                              <w:color w:val="FFFFFF" w:themeColor="background1"/>
                            </w:rPr>
                          </w:pPr>
                        </w:p>
                        <w:p w:rsidR="00C40555" w:rsidRDefault="00C40555" w:rsidP="00DC02A3">
                          <w:pPr>
                            <w:spacing w:before="27" w:after="110"/>
                          </w:pPr>
                        </w:p>
                      </w:txbxContent>
                    </v:textbox>
                    <w10:wrap anchorx="page" anchory="page"/>
                  </v:rect>
                </w:pict>
              </mc:Fallback>
            </mc:AlternateContent>
          </w:r>
        </w:p>
        <w:p w:rsidR="00C40555" w:rsidRDefault="00C40555" w:rsidP="00DC02A3">
          <w:pPr>
            <w:spacing w:before="27" w:after="110"/>
          </w:pPr>
        </w:p>
        <w:p w:rsidR="00C40555" w:rsidRDefault="00026A34" w:rsidP="00DC02A3">
          <w:pPr>
            <w:spacing w:before="27" w:after="110"/>
            <w:rPr>
              <w:noProof/>
            </w:rPr>
          </w:pPr>
          <w:r>
            <w:rPr>
              <w:noProof/>
              <w:lang w:eastAsia="en-US"/>
            </w:rPr>
            <mc:AlternateContent>
              <mc:Choice Requires="wps">
                <w:drawing>
                  <wp:anchor distT="45720" distB="45720" distL="114300" distR="114300" simplePos="0" relativeHeight="251671552" behindDoc="0" locked="0" layoutInCell="1" allowOverlap="1" wp14:anchorId="5CCF0B2A" wp14:editId="0DEC248D">
                    <wp:simplePos x="0" y="0"/>
                    <wp:positionH relativeFrom="column">
                      <wp:posOffset>-762000</wp:posOffset>
                    </wp:positionH>
                    <wp:positionV relativeFrom="margin">
                      <wp:posOffset>3552825</wp:posOffset>
                    </wp:positionV>
                    <wp:extent cx="53543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320" cy="1404620"/>
                            </a:xfrm>
                            <a:prstGeom prst="rect">
                              <a:avLst/>
                            </a:prstGeom>
                            <a:noFill/>
                            <a:ln w="9525">
                              <a:noFill/>
                              <a:miter lim="800000"/>
                              <a:headEnd/>
                              <a:tailEnd/>
                            </a:ln>
                          </wps:spPr>
                          <wps:txbx>
                            <w:txbxContent>
                              <w:p w:rsidR="00026A34" w:rsidRPr="00381BEF" w:rsidRDefault="00553037" w:rsidP="00DC02A3">
                                <w:pPr>
                                  <w:spacing w:before="27" w:after="110"/>
                                  <w:jc w:val="center"/>
                                  <w:rPr>
                                    <w:b/>
                                    <w:color w:val="auto"/>
                                    <w:sz w:val="40"/>
                                    <w:szCs w:val="40"/>
                                  </w:rPr>
                                </w:pPr>
                                <w:r w:rsidRPr="00381BEF">
                                  <w:rPr>
                                    <w:b/>
                                    <w:color w:val="auto"/>
                                    <w:sz w:val="40"/>
                                    <w:szCs w:val="40"/>
                                  </w:rPr>
                                  <w:t>West Kern Community College District-</w:t>
                                </w:r>
                              </w:p>
                              <w:p w:rsidR="00863F81" w:rsidRPr="00381BEF" w:rsidRDefault="00553037" w:rsidP="00DC02A3">
                                <w:pPr>
                                  <w:spacing w:before="27" w:after="110"/>
                                  <w:jc w:val="center"/>
                                  <w:rPr>
                                    <w:b/>
                                    <w:color w:val="auto"/>
                                    <w:sz w:val="40"/>
                                    <w:szCs w:val="40"/>
                                  </w:rPr>
                                </w:pPr>
                                <w:r w:rsidRPr="00381BEF">
                                  <w:rPr>
                                    <w:b/>
                                    <w:color w:val="auto"/>
                                    <w:sz w:val="40"/>
                                    <w:szCs w:val="40"/>
                                  </w:rPr>
                                  <w:t>Taft Union High School District</w:t>
                                </w:r>
                              </w:p>
                              <w:p w:rsidR="00553037" w:rsidRDefault="00553037" w:rsidP="00DC02A3">
                                <w:pPr>
                                  <w:spacing w:before="27" w:after="110"/>
                                  <w:jc w:val="center"/>
                                  <w:rPr>
                                    <w:b/>
                                    <w:color w:val="auto"/>
                                    <w:sz w:val="44"/>
                                    <w:szCs w:val="44"/>
                                  </w:rPr>
                                </w:pPr>
                              </w:p>
                              <w:p w:rsidR="00553037" w:rsidRPr="00553037" w:rsidRDefault="00863F81" w:rsidP="00DC02A3">
                                <w:pPr>
                                  <w:spacing w:before="27" w:after="110"/>
                                  <w:jc w:val="center"/>
                                  <w:rPr>
                                    <w:b/>
                                    <w:color w:val="auto"/>
                                    <w:sz w:val="44"/>
                                    <w:szCs w:val="44"/>
                                  </w:rPr>
                                </w:pPr>
                                <w:r w:rsidRPr="00553037">
                                  <w:rPr>
                                    <w:b/>
                                    <w:color w:val="auto"/>
                                    <w:sz w:val="44"/>
                                    <w:szCs w:val="44"/>
                                  </w:rPr>
                                  <w:t xml:space="preserve">Dual </w:t>
                                </w:r>
                                <w:r w:rsidR="00553037" w:rsidRPr="00553037">
                                  <w:rPr>
                                    <w:b/>
                                    <w:color w:val="auto"/>
                                    <w:sz w:val="44"/>
                                    <w:szCs w:val="44"/>
                                  </w:rPr>
                                  <w:t>&amp; Concurrent</w:t>
                                </w:r>
                              </w:p>
                              <w:p w:rsidR="00863F81" w:rsidRPr="00553037" w:rsidRDefault="00553037" w:rsidP="00DC02A3">
                                <w:pPr>
                                  <w:spacing w:before="27" w:after="110"/>
                                  <w:jc w:val="center"/>
                                  <w:rPr>
                                    <w:b/>
                                    <w:color w:val="auto"/>
                                    <w:sz w:val="44"/>
                                    <w:szCs w:val="44"/>
                                  </w:rPr>
                                </w:pPr>
                                <w:r w:rsidRPr="00553037">
                                  <w:rPr>
                                    <w:b/>
                                    <w:color w:val="auto"/>
                                    <w:sz w:val="44"/>
                                    <w:szCs w:val="44"/>
                                  </w:rPr>
                                  <w:t>Enrollment Program</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CCF0B2A" id="_x0000_t202" coordsize="21600,21600" o:spt="202" path="m,l,21600r21600,l21600,xe">
                    <v:stroke joinstyle="miter"/>
                    <v:path gradientshapeok="t" o:connecttype="rect"/>
                  </v:shapetype>
                  <v:shape id="Text Box 2" o:spid="_x0000_s1028" type="#_x0000_t202" style="position:absolute;margin-left:-60pt;margin-top:279.75pt;width:421.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" filled="f" stroked="f">
                    <v:textbox style="mso-fit-shape-to-text:t">
                      <w:txbxContent>
                        <w:p w:rsidR="00026A34" w:rsidRPr="00381BEF" w:rsidRDefault="00553037" w:rsidP="00DC02A3">
                          <w:pPr>
                            <w:spacing w:before="27" w:after="110"/>
                            <w:jc w:val="center"/>
                            <w:rPr>
                              <w:b/>
                              <w:color w:val="auto"/>
                              <w:sz w:val="40"/>
                              <w:szCs w:val="40"/>
                            </w:rPr>
                          </w:pPr>
                          <w:r w:rsidRPr="00381BEF">
                            <w:rPr>
                              <w:b/>
                              <w:color w:val="auto"/>
                              <w:sz w:val="40"/>
                              <w:szCs w:val="40"/>
                            </w:rPr>
                            <w:t>West Kern Community College District-</w:t>
                          </w:r>
                        </w:p>
                        <w:p w:rsidR="00863F81" w:rsidRPr="00381BEF" w:rsidRDefault="00553037" w:rsidP="00DC02A3">
                          <w:pPr>
                            <w:spacing w:before="27" w:after="110"/>
                            <w:jc w:val="center"/>
                            <w:rPr>
                              <w:b/>
                              <w:color w:val="auto"/>
                              <w:sz w:val="40"/>
                              <w:szCs w:val="40"/>
                            </w:rPr>
                          </w:pPr>
                          <w:r w:rsidRPr="00381BEF">
                            <w:rPr>
                              <w:b/>
                              <w:color w:val="auto"/>
                              <w:sz w:val="40"/>
                              <w:szCs w:val="40"/>
                            </w:rPr>
                            <w:t>Taft Union High School District</w:t>
                          </w:r>
                        </w:p>
                        <w:p w:rsidR="00553037" w:rsidRDefault="00553037" w:rsidP="00DC02A3">
                          <w:pPr>
                            <w:spacing w:before="27" w:after="110"/>
                            <w:jc w:val="center"/>
                            <w:rPr>
                              <w:b/>
                              <w:color w:val="auto"/>
                              <w:sz w:val="44"/>
                              <w:szCs w:val="44"/>
                            </w:rPr>
                          </w:pPr>
                        </w:p>
                        <w:p w:rsidR="00553037" w:rsidRPr="00553037" w:rsidRDefault="00863F81" w:rsidP="00DC02A3">
                          <w:pPr>
                            <w:spacing w:before="27" w:after="110"/>
                            <w:jc w:val="center"/>
                            <w:rPr>
                              <w:b/>
                              <w:color w:val="auto"/>
                              <w:sz w:val="44"/>
                              <w:szCs w:val="44"/>
                            </w:rPr>
                          </w:pPr>
                          <w:r w:rsidRPr="00553037">
                            <w:rPr>
                              <w:b/>
                              <w:color w:val="auto"/>
                              <w:sz w:val="44"/>
                              <w:szCs w:val="44"/>
                            </w:rPr>
                            <w:t xml:space="preserve">Dual </w:t>
                          </w:r>
                          <w:r w:rsidR="00553037" w:rsidRPr="00553037">
                            <w:rPr>
                              <w:b/>
                              <w:color w:val="auto"/>
                              <w:sz w:val="44"/>
                              <w:szCs w:val="44"/>
                            </w:rPr>
                            <w:t>&amp; Concurrent</w:t>
                          </w:r>
                        </w:p>
                        <w:p w:rsidR="00863F81" w:rsidRPr="00553037" w:rsidRDefault="00553037" w:rsidP="00DC02A3">
                          <w:pPr>
                            <w:spacing w:before="27" w:after="110"/>
                            <w:jc w:val="center"/>
                            <w:rPr>
                              <w:b/>
                              <w:color w:val="auto"/>
                              <w:sz w:val="44"/>
                              <w:szCs w:val="44"/>
                            </w:rPr>
                          </w:pPr>
                          <w:r w:rsidRPr="00553037">
                            <w:rPr>
                              <w:b/>
                              <w:color w:val="auto"/>
                              <w:sz w:val="44"/>
                              <w:szCs w:val="44"/>
                            </w:rPr>
                            <w:t>Enrollment Program</w:t>
                          </w:r>
                        </w:p>
                      </w:txbxContent>
                    </v:textbox>
                    <w10:wrap anchory="margin"/>
                  </v:shape>
                </w:pict>
              </mc:Fallback>
            </mc:AlternateContent>
          </w:r>
          <w:r w:rsidR="002C560E">
            <w:rPr>
              <w:noProof/>
              <w:lang w:eastAsia="en-US"/>
            </w:rPr>
            <mc:AlternateContent>
              <mc:Choice Requires="wps">
                <w:drawing>
                  <wp:anchor distT="228600" distB="228600" distL="228600" distR="228600" simplePos="0" relativeHeight="251669504" behindDoc="0" locked="0" layoutInCell="1" allowOverlap="1" wp14:anchorId="3742E3FB" wp14:editId="1C30D4D9">
                    <wp:simplePos x="0" y="0"/>
                    <wp:positionH relativeFrom="margin">
                      <wp:posOffset>-760095</wp:posOffset>
                    </wp:positionH>
                    <wp:positionV relativeFrom="margin">
                      <wp:posOffset>6905625</wp:posOffset>
                    </wp:positionV>
                    <wp:extent cx="7400290" cy="1704975"/>
                    <wp:effectExtent l="0" t="0" r="0" b="295275"/>
                    <wp:wrapSquare wrapText="bothSides"/>
                    <wp:docPr id="46" name="Rectangle 46"/>
                    <wp:cNvGraphicFramePr/>
                    <a:graphic xmlns:a="http://schemas.openxmlformats.org/drawingml/2006/main">
                      <a:graphicData uri="http://schemas.microsoft.com/office/word/2010/wordprocessingShape">
                        <wps:wsp>
                          <wps:cNvSpPr/>
                          <wps:spPr>
                            <a:xfrm>
                              <a:off x="0" y="0"/>
                              <a:ext cx="7400290" cy="1704975"/>
                            </a:xfrm>
                            <a:prstGeom prst="rect">
                              <a:avLst/>
                            </a:prstGeom>
                            <a:solidFill>
                              <a:srgbClr val="FFC000"/>
                            </a:solidFill>
                            <a:ln>
                              <a:no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53037" w:rsidRDefault="00506529" w:rsidP="00DC02A3">
                                <w:pPr>
                                  <w:spacing w:before="27" w:after="0"/>
                                  <w:jc w:val="center"/>
                                  <w:rPr>
                                    <w:color w:val="FFFFFF" w:themeColor="background1"/>
                                    <w:sz w:val="72"/>
                                    <w:szCs w:val="72"/>
                                  </w:rPr>
                                </w:pPr>
                                <w:r>
                                  <w:rPr>
                                    <w:color w:val="FFFFFF" w:themeColor="background1"/>
                                    <w:sz w:val="72"/>
                                    <w:szCs w:val="72"/>
                                  </w:rPr>
                                  <w:t>Instructor</w:t>
                                </w:r>
                                <w:r w:rsidR="00863F81" w:rsidRPr="00863F81">
                                  <w:rPr>
                                    <w:color w:val="FFFFFF" w:themeColor="background1"/>
                                    <w:sz w:val="72"/>
                                    <w:szCs w:val="72"/>
                                  </w:rPr>
                                  <w:t xml:space="preserve"> Handbook </w:t>
                                </w:r>
                              </w:p>
                              <w:p w:rsidR="00863F81" w:rsidRPr="00863F81" w:rsidRDefault="00863F81" w:rsidP="00DC02A3">
                                <w:pPr>
                                  <w:spacing w:before="27" w:after="0"/>
                                  <w:jc w:val="center"/>
                                  <w:rPr>
                                    <w:color w:val="FFFFFF" w:themeColor="background1"/>
                                    <w:sz w:val="72"/>
                                    <w:szCs w:val="72"/>
                                  </w:rPr>
                                </w:pPr>
                                <w:r w:rsidRPr="00863F81">
                                  <w:rPr>
                                    <w:color w:val="FFFFFF" w:themeColor="background1"/>
                                    <w:sz w:val="72"/>
                                    <w:szCs w:val="72"/>
                                  </w:rPr>
                                  <w:t>2017-2018</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2E3FB" id="Rectangle 46" o:spid="_x0000_s1029" style="position:absolute;margin-left:-59.85pt;margin-top:543.75pt;width:582.7pt;height:134.25pt;z-index:2516695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" fillcolor="#ffc000" stroked="f" strokeweight="2pt">
                    <v:shadow on="t" color="black" origin=",-.5" offset="0,21.6pt"/>
                    <v:textbox inset=",7.2pt,,7.2pt">
                      <w:txbxContent>
                        <w:p w:rsidR="00553037" w:rsidRDefault="00506529" w:rsidP="00DC02A3">
                          <w:pPr>
                            <w:spacing w:before="27" w:after="0"/>
                            <w:jc w:val="center"/>
                            <w:rPr>
                              <w:color w:val="FFFFFF" w:themeColor="background1"/>
                              <w:sz w:val="72"/>
                              <w:szCs w:val="72"/>
                            </w:rPr>
                          </w:pPr>
                          <w:r>
                            <w:rPr>
                              <w:color w:val="FFFFFF" w:themeColor="background1"/>
                              <w:sz w:val="72"/>
                              <w:szCs w:val="72"/>
                            </w:rPr>
                            <w:t>Instructor</w:t>
                          </w:r>
                          <w:r w:rsidR="00863F81" w:rsidRPr="00863F81">
                            <w:rPr>
                              <w:color w:val="FFFFFF" w:themeColor="background1"/>
                              <w:sz w:val="72"/>
                              <w:szCs w:val="72"/>
                            </w:rPr>
                            <w:t xml:space="preserve"> Handbook </w:t>
                          </w:r>
                        </w:p>
                        <w:p w:rsidR="00863F81" w:rsidRPr="00863F81" w:rsidRDefault="00863F81" w:rsidP="00DC02A3">
                          <w:pPr>
                            <w:spacing w:before="27" w:after="0"/>
                            <w:jc w:val="center"/>
                            <w:rPr>
                              <w:color w:val="FFFFFF" w:themeColor="background1"/>
                              <w:sz w:val="72"/>
                              <w:szCs w:val="72"/>
                            </w:rPr>
                          </w:pPr>
                          <w:r w:rsidRPr="00863F81">
                            <w:rPr>
                              <w:color w:val="FFFFFF" w:themeColor="background1"/>
                              <w:sz w:val="72"/>
                              <w:szCs w:val="72"/>
                            </w:rPr>
                            <w:t>2017-2018</w:t>
                          </w:r>
                        </w:p>
                      </w:txbxContent>
                    </v:textbox>
                    <w10:wrap type="square" anchorx="margin" anchory="margin"/>
                  </v:rect>
                </w:pict>
              </mc:Fallback>
            </mc:AlternateContent>
          </w:r>
          <w:r w:rsidR="00C40555">
            <w:rPr>
              <w:noProof/>
            </w:rPr>
            <w:br w:type="page"/>
          </w:r>
        </w:p>
      </w:sdtContent>
    </w:sdt>
    <w:sdt>
      <w:sdtPr>
        <w:rPr>
          <w:sz w:val="20"/>
        </w:rPr>
        <w:id w:val="1866023298"/>
        <w:docPartObj>
          <w:docPartGallery w:val="Table of Contents"/>
          <w:docPartUnique/>
        </w:docPartObj>
      </w:sdtPr>
      <w:sdtEndPr>
        <w:rPr>
          <w:b/>
          <w:bCs/>
          <w:noProof/>
          <w:color w:val="auto"/>
        </w:rPr>
      </w:sdtEndPr>
      <w:sdtContent>
        <w:p w:rsidR="00502667" w:rsidRPr="00A82720" w:rsidRDefault="00C40555" w:rsidP="00EA2530">
          <w:pPr>
            <w:pStyle w:val="TOCHeading"/>
            <w:pageBreakBefore w:val="0"/>
            <w:rPr>
              <w:color w:val="000000" w:themeColor="text1"/>
            </w:rPr>
          </w:pPr>
          <w:r w:rsidRPr="00A82720">
            <w:rPr>
              <w:color w:val="000000" w:themeColor="text1"/>
            </w:rPr>
            <w:t>Table of Contents</w:t>
          </w:r>
        </w:p>
        <w:p w:rsidR="00DC02A3" w:rsidRDefault="008A6DF2">
          <w:pPr>
            <w:pStyle w:val="TOC1"/>
            <w:rPr>
              <w:rFonts w:eastAsiaTheme="minorEastAsia"/>
              <w:color w:val="auto"/>
              <w:kern w:val="0"/>
              <w:szCs w:val="22"/>
              <w:lang w:eastAsia="en-US"/>
            </w:rPr>
          </w:pPr>
          <w:r w:rsidRPr="00A82720">
            <w:rPr>
              <w:color w:val="000000" w:themeColor="text1"/>
            </w:rPr>
            <w:fldChar w:fldCharType="begin"/>
          </w:r>
          <w:r w:rsidRPr="00A82720">
            <w:rPr>
              <w:color w:val="000000" w:themeColor="text1"/>
            </w:rPr>
            <w:instrText xml:space="preserve"> TOC \o "1-1" \h \z \u </w:instrText>
          </w:r>
          <w:r w:rsidRPr="00A82720">
            <w:rPr>
              <w:color w:val="000000" w:themeColor="text1"/>
            </w:rPr>
            <w:fldChar w:fldCharType="separate"/>
          </w:r>
          <w:hyperlink w:anchor="_Toc490471840" w:history="1">
            <w:r w:rsidR="00DC02A3" w:rsidRPr="00325EF3">
              <w:rPr>
                <w:rStyle w:val="Hyperlink"/>
              </w:rPr>
              <w:t>Quick Contact Reference</w:t>
            </w:r>
            <w:r w:rsidR="00DC02A3">
              <w:rPr>
                <w:webHidden/>
              </w:rPr>
              <w:tab/>
            </w:r>
            <w:r w:rsidR="00DC02A3">
              <w:rPr>
                <w:webHidden/>
              </w:rPr>
              <w:fldChar w:fldCharType="begin"/>
            </w:r>
            <w:r w:rsidR="00DC02A3">
              <w:rPr>
                <w:webHidden/>
              </w:rPr>
              <w:instrText xml:space="preserve"> PAGEREF _Toc490471840 \h </w:instrText>
            </w:r>
            <w:r w:rsidR="00DC02A3">
              <w:rPr>
                <w:webHidden/>
              </w:rPr>
            </w:r>
            <w:r w:rsidR="00DC02A3">
              <w:rPr>
                <w:webHidden/>
              </w:rPr>
              <w:fldChar w:fldCharType="separate"/>
            </w:r>
            <w:r w:rsidR="00DC02A3">
              <w:rPr>
                <w:webHidden/>
              </w:rPr>
              <w:t>1</w:t>
            </w:r>
            <w:r w:rsidR="00DC02A3">
              <w:rPr>
                <w:webHidden/>
              </w:rPr>
              <w:fldChar w:fldCharType="end"/>
            </w:r>
          </w:hyperlink>
        </w:p>
        <w:p w:rsidR="00DC02A3" w:rsidRDefault="008B65AF">
          <w:pPr>
            <w:pStyle w:val="TOC1"/>
            <w:rPr>
              <w:rFonts w:eastAsiaTheme="minorEastAsia"/>
              <w:color w:val="auto"/>
              <w:kern w:val="0"/>
              <w:szCs w:val="22"/>
              <w:lang w:eastAsia="en-US"/>
            </w:rPr>
          </w:pPr>
          <w:hyperlink w:anchor="_Toc490471841" w:history="1">
            <w:r w:rsidR="00DC02A3" w:rsidRPr="00325EF3">
              <w:rPr>
                <w:rStyle w:val="Hyperlink"/>
              </w:rPr>
              <w:t>Instructional Responsibilities</w:t>
            </w:r>
            <w:r w:rsidR="00DC02A3">
              <w:rPr>
                <w:webHidden/>
              </w:rPr>
              <w:tab/>
            </w:r>
            <w:r w:rsidR="00DC02A3">
              <w:rPr>
                <w:webHidden/>
              </w:rPr>
              <w:fldChar w:fldCharType="begin"/>
            </w:r>
            <w:r w:rsidR="00DC02A3">
              <w:rPr>
                <w:webHidden/>
              </w:rPr>
              <w:instrText xml:space="preserve"> PAGEREF _Toc490471841 \h </w:instrText>
            </w:r>
            <w:r w:rsidR="00DC02A3">
              <w:rPr>
                <w:webHidden/>
              </w:rPr>
            </w:r>
            <w:r w:rsidR="00DC02A3">
              <w:rPr>
                <w:webHidden/>
              </w:rPr>
              <w:fldChar w:fldCharType="separate"/>
            </w:r>
            <w:r w:rsidR="00DC02A3">
              <w:rPr>
                <w:webHidden/>
              </w:rPr>
              <w:t>3</w:t>
            </w:r>
            <w:r w:rsidR="00DC02A3">
              <w:rPr>
                <w:webHidden/>
              </w:rPr>
              <w:fldChar w:fldCharType="end"/>
            </w:r>
          </w:hyperlink>
        </w:p>
        <w:p w:rsidR="00DC02A3" w:rsidRDefault="008B65AF">
          <w:pPr>
            <w:pStyle w:val="TOC1"/>
            <w:rPr>
              <w:rFonts w:eastAsiaTheme="minorEastAsia"/>
              <w:color w:val="auto"/>
              <w:kern w:val="0"/>
              <w:szCs w:val="22"/>
              <w:lang w:eastAsia="en-US"/>
            </w:rPr>
          </w:pPr>
          <w:hyperlink w:anchor="_Toc490471842" w:history="1">
            <w:r w:rsidR="00DC02A3" w:rsidRPr="00325EF3">
              <w:rPr>
                <w:rStyle w:val="Hyperlink"/>
              </w:rPr>
              <w:t>Hiring and Compensation</w:t>
            </w:r>
            <w:r w:rsidR="00DC02A3">
              <w:rPr>
                <w:webHidden/>
              </w:rPr>
              <w:tab/>
            </w:r>
            <w:r w:rsidR="00DC02A3">
              <w:rPr>
                <w:webHidden/>
              </w:rPr>
              <w:fldChar w:fldCharType="begin"/>
            </w:r>
            <w:r w:rsidR="00DC02A3">
              <w:rPr>
                <w:webHidden/>
              </w:rPr>
              <w:instrText xml:space="preserve"> PAGEREF _Toc490471842 \h </w:instrText>
            </w:r>
            <w:r w:rsidR="00DC02A3">
              <w:rPr>
                <w:webHidden/>
              </w:rPr>
            </w:r>
            <w:r w:rsidR="00DC02A3">
              <w:rPr>
                <w:webHidden/>
              </w:rPr>
              <w:fldChar w:fldCharType="separate"/>
            </w:r>
            <w:r w:rsidR="00DC02A3">
              <w:rPr>
                <w:webHidden/>
              </w:rPr>
              <w:t>4</w:t>
            </w:r>
            <w:r w:rsidR="00DC02A3">
              <w:rPr>
                <w:webHidden/>
              </w:rPr>
              <w:fldChar w:fldCharType="end"/>
            </w:r>
          </w:hyperlink>
        </w:p>
        <w:p w:rsidR="00DC02A3" w:rsidRDefault="008B65AF">
          <w:pPr>
            <w:pStyle w:val="TOC1"/>
            <w:rPr>
              <w:rFonts w:eastAsiaTheme="minorEastAsia"/>
              <w:color w:val="auto"/>
              <w:kern w:val="0"/>
              <w:szCs w:val="22"/>
              <w:lang w:eastAsia="en-US"/>
            </w:rPr>
          </w:pPr>
          <w:hyperlink w:anchor="_Toc490471843" w:history="1">
            <w:r w:rsidR="00DC02A3" w:rsidRPr="00325EF3">
              <w:rPr>
                <w:rStyle w:val="Hyperlink"/>
              </w:rPr>
              <w:t>Procedure for Reporting Instructor Absences</w:t>
            </w:r>
            <w:r w:rsidR="00DC02A3">
              <w:rPr>
                <w:webHidden/>
              </w:rPr>
              <w:tab/>
            </w:r>
            <w:r w:rsidR="00DC02A3">
              <w:rPr>
                <w:webHidden/>
              </w:rPr>
              <w:fldChar w:fldCharType="begin"/>
            </w:r>
            <w:r w:rsidR="00DC02A3">
              <w:rPr>
                <w:webHidden/>
              </w:rPr>
              <w:instrText xml:space="preserve"> PAGEREF _Toc490471843 \h </w:instrText>
            </w:r>
            <w:r w:rsidR="00DC02A3">
              <w:rPr>
                <w:webHidden/>
              </w:rPr>
            </w:r>
            <w:r w:rsidR="00DC02A3">
              <w:rPr>
                <w:webHidden/>
              </w:rPr>
              <w:fldChar w:fldCharType="separate"/>
            </w:r>
            <w:r w:rsidR="00DC02A3">
              <w:rPr>
                <w:webHidden/>
              </w:rPr>
              <w:t>5</w:t>
            </w:r>
            <w:r w:rsidR="00DC02A3">
              <w:rPr>
                <w:webHidden/>
              </w:rPr>
              <w:fldChar w:fldCharType="end"/>
            </w:r>
          </w:hyperlink>
        </w:p>
        <w:p w:rsidR="00DC02A3" w:rsidRDefault="008B65AF">
          <w:pPr>
            <w:pStyle w:val="TOC1"/>
            <w:rPr>
              <w:rFonts w:eastAsiaTheme="minorEastAsia"/>
              <w:color w:val="auto"/>
              <w:kern w:val="0"/>
              <w:szCs w:val="22"/>
              <w:lang w:eastAsia="en-US"/>
            </w:rPr>
          </w:pPr>
          <w:hyperlink w:anchor="_Toc490471844" w:history="1">
            <w:r w:rsidR="00DC02A3" w:rsidRPr="00325EF3">
              <w:rPr>
                <w:rStyle w:val="Hyperlink"/>
              </w:rPr>
              <w:t>Dual Enrollment Instructor: Grade and Deadlines</w:t>
            </w:r>
            <w:r w:rsidR="00DC02A3">
              <w:rPr>
                <w:webHidden/>
              </w:rPr>
              <w:tab/>
            </w:r>
            <w:r w:rsidR="00DC02A3">
              <w:rPr>
                <w:webHidden/>
              </w:rPr>
              <w:fldChar w:fldCharType="begin"/>
            </w:r>
            <w:r w:rsidR="00DC02A3">
              <w:rPr>
                <w:webHidden/>
              </w:rPr>
              <w:instrText xml:space="preserve"> PAGEREF _Toc490471844 \h </w:instrText>
            </w:r>
            <w:r w:rsidR="00DC02A3">
              <w:rPr>
                <w:webHidden/>
              </w:rPr>
            </w:r>
            <w:r w:rsidR="00DC02A3">
              <w:rPr>
                <w:webHidden/>
              </w:rPr>
              <w:fldChar w:fldCharType="separate"/>
            </w:r>
            <w:r w:rsidR="00DC02A3">
              <w:rPr>
                <w:webHidden/>
              </w:rPr>
              <w:t>8</w:t>
            </w:r>
            <w:r w:rsidR="00DC02A3">
              <w:rPr>
                <w:webHidden/>
              </w:rPr>
              <w:fldChar w:fldCharType="end"/>
            </w:r>
          </w:hyperlink>
        </w:p>
        <w:p w:rsidR="00DC02A3" w:rsidRDefault="008B65AF">
          <w:pPr>
            <w:pStyle w:val="TOC1"/>
            <w:rPr>
              <w:rFonts w:eastAsiaTheme="minorEastAsia"/>
              <w:color w:val="auto"/>
              <w:kern w:val="0"/>
              <w:szCs w:val="22"/>
              <w:lang w:eastAsia="en-US"/>
            </w:rPr>
          </w:pPr>
          <w:hyperlink w:anchor="_Toc490471845" w:history="1">
            <w:r w:rsidR="00DC02A3" w:rsidRPr="00DC02A3">
              <w:rPr>
                <w:rStyle w:val="Hyperlink"/>
              </w:rPr>
              <w:t>Instructor Quick Reference</w:t>
            </w:r>
            <w:r w:rsidR="00DC02A3" w:rsidRPr="00325EF3">
              <w:rPr>
                <w:rStyle w:val="Hyperlink"/>
              </w:rPr>
              <w:t xml:space="preserve"> – Cougar Tracks</w:t>
            </w:r>
            <w:r w:rsidR="00DC02A3">
              <w:rPr>
                <w:webHidden/>
              </w:rPr>
              <w:tab/>
            </w:r>
            <w:r w:rsidR="00DC02A3">
              <w:rPr>
                <w:webHidden/>
              </w:rPr>
              <w:fldChar w:fldCharType="begin"/>
            </w:r>
            <w:r w:rsidR="00DC02A3">
              <w:rPr>
                <w:webHidden/>
              </w:rPr>
              <w:instrText xml:space="preserve"> PAGEREF _Toc490471845 \h </w:instrText>
            </w:r>
            <w:r w:rsidR="00DC02A3">
              <w:rPr>
                <w:webHidden/>
              </w:rPr>
            </w:r>
            <w:r w:rsidR="00DC02A3">
              <w:rPr>
                <w:webHidden/>
              </w:rPr>
              <w:fldChar w:fldCharType="separate"/>
            </w:r>
            <w:r w:rsidR="00DC02A3">
              <w:rPr>
                <w:webHidden/>
              </w:rPr>
              <w:t>10</w:t>
            </w:r>
            <w:r w:rsidR="00DC02A3">
              <w:rPr>
                <w:webHidden/>
              </w:rPr>
              <w:fldChar w:fldCharType="end"/>
            </w:r>
          </w:hyperlink>
        </w:p>
        <w:p w:rsidR="00DC02A3" w:rsidRDefault="008B65AF">
          <w:pPr>
            <w:pStyle w:val="TOC1"/>
            <w:rPr>
              <w:rFonts w:eastAsiaTheme="minorEastAsia"/>
              <w:color w:val="auto"/>
              <w:kern w:val="0"/>
              <w:szCs w:val="22"/>
              <w:lang w:eastAsia="en-US"/>
            </w:rPr>
          </w:pPr>
          <w:hyperlink w:anchor="_Toc490471846" w:history="1">
            <w:r w:rsidR="00DC02A3" w:rsidRPr="00325EF3">
              <w:rPr>
                <w:rStyle w:val="Hyperlink"/>
              </w:rPr>
              <w:t>Frequently Asked Questions</w:t>
            </w:r>
            <w:r w:rsidR="00DC02A3">
              <w:rPr>
                <w:webHidden/>
              </w:rPr>
              <w:tab/>
            </w:r>
            <w:r w:rsidR="00DC02A3">
              <w:rPr>
                <w:webHidden/>
              </w:rPr>
              <w:fldChar w:fldCharType="begin"/>
            </w:r>
            <w:r w:rsidR="00DC02A3">
              <w:rPr>
                <w:webHidden/>
              </w:rPr>
              <w:instrText xml:space="preserve"> PAGEREF _Toc490471846 \h </w:instrText>
            </w:r>
            <w:r w:rsidR="00DC02A3">
              <w:rPr>
                <w:webHidden/>
              </w:rPr>
            </w:r>
            <w:r w:rsidR="00DC02A3">
              <w:rPr>
                <w:webHidden/>
              </w:rPr>
              <w:fldChar w:fldCharType="separate"/>
            </w:r>
            <w:r w:rsidR="00DC02A3">
              <w:rPr>
                <w:webHidden/>
              </w:rPr>
              <w:t>12</w:t>
            </w:r>
            <w:r w:rsidR="00DC02A3">
              <w:rPr>
                <w:webHidden/>
              </w:rPr>
              <w:fldChar w:fldCharType="end"/>
            </w:r>
          </w:hyperlink>
        </w:p>
        <w:p w:rsidR="00DC02A3" w:rsidRDefault="008B65AF">
          <w:pPr>
            <w:pStyle w:val="TOC1"/>
            <w:rPr>
              <w:rFonts w:eastAsiaTheme="minorEastAsia"/>
              <w:color w:val="auto"/>
              <w:kern w:val="0"/>
              <w:szCs w:val="22"/>
              <w:lang w:eastAsia="en-US"/>
            </w:rPr>
          </w:pPr>
          <w:hyperlink w:anchor="_Toc490471847" w:history="1">
            <w:r w:rsidR="00DC02A3" w:rsidRPr="00325EF3">
              <w:rPr>
                <w:rStyle w:val="Hyperlink"/>
              </w:rPr>
              <w:t>FERPA FAQ’S for Faculty</w:t>
            </w:r>
            <w:r w:rsidR="00DC02A3">
              <w:rPr>
                <w:webHidden/>
              </w:rPr>
              <w:tab/>
            </w:r>
            <w:r w:rsidR="00DC02A3">
              <w:rPr>
                <w:webHidden/>
              </w:rPr>
              <w:fldChar w:fldCharType="begin"/>
            </w:r>
            <w:r w:rsidR="00DC02A3">
              <w:rPr>
                <w:webHidden/>
              </w:rPr>
              <w:instrText xml:space="preserve"> PAGEREF _Toc490471847 \h </w:instrText>
            </w:r>
            <w:r w:rsidR="00DC02A3">
              <w:rPr>
                <w:webHidden/>
              </w:rPr>
            </w:r>
            <w:r w:rsidR="00DC02A3">
              <w:rPr>
                <w:webHidden/>
              </w:rPr>
              <w:fldChar w:fldCharType="separate"/>
            </w:r>
            <w:r w:rsidR="00DC02A3">
              <w:rPr>
                <w:webHidden/>
              </w:rPr>
              <w:t>13</w:t>
            </w:r>
            <w:r w:rsidR="00DC02A3">
              <w:rPr>
                <w:webHidden/>
              </w:rPr>
              <w:fldChar w:fldCharType="end"/>
            </w:r>
          </w:hyperlink>
        </w:p>
        <w:p w:rsidR="00F67DDE" w:rsidRDefault="008A6DF2" w:rsidP="00EA2530">
          <w:pPr>
            <w:jc w:val="center"/>
            <w:rPr>
              <w:color w:val="auto"/>
            </w:rPr>
          </w:pPr>
          <w:r w:rsidRPr="00A82720">
            <w:rPr>
              <w:color w:val="000000" w:themeColor="text1"/>
            </w:rPr>
            <w:fldChar w:fldCharType="end"/>
          </w:r>
        </w:p>
        <w:p w:rsidR="00F67DDE" w:rsidRDefault="00F67DDE" w:rsidP="00EA2530">
          <w:pPr>
            <w:jc w:val="center"/>
            <w:rPr>
              <w:color w:val="auto"/>
            </w:rPr>
          </w:pPr>
        </w:p>
        <w:p w:rsidR="00F67DDE" w:rsidRDefault="00F67DDE" w:rsidP="00EA2530">
          <w:pPr>
            <w:jc w:val="center"/>
            <w:rPr>
              <w:color w:val="auto"/>
            </w:rPr>
          </w:pPr>
        </w:p>
        <w:p w:rsidR="00F67DDE" w:rsidRDefault="00F67DDE" w:rsidP="00EA2530">
          <w:pPr>
            <w:jc w:val="center"/>
            <w:rPr>
              <w:color w:val="auto"/>
            </w:rPr>
          </w:pPr>
          <w:r>
            <w:rPr>
              <w:b/>
              <w:bCs/>
              <w:noProof/>
              <w:color w:val="auto"/>
              <w:lang w:eastAsia="en-US"/>
            </w:rPr>
            <w:drawing>
              <wp:inline distT="0" distB="0" distL="0" distR="0" wp14:anchorId="1862594F" wp14:editId="1008E253">
                <wp:extent cx="5852160" cy="3564198"/>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TC logo mascot color.png"/>
                        <pic:cNvPicPr/>
                      </pic:nvPicPr>
                      <pic:blipFill>
                        <a:blip r:embed="rId13">
                          <a:lum bright="70000" contrast="-70000"/>
                          <a:extLst>
                            <a:ext uri="{28A0092B-C50C-407E-A947-70E740481C1C}">
                              <a14:useLocalDpi xmlns:a14="http://schemas.microsoft.com/office/drawing/2010/main" val="0"/>
                            </a:ext>
                          </a:extLst>
                        </a:blip>
                        <a:stretch>
                          <a:fillRect/>
                        </a:stretch>
                      </pic:blipFill>
                      <pic:spPr>
                        <a:xfrm>
                          <a:off x="0" y="0"/>
                          <a:ext cx="5852160" cy="3564198"/>
                        </a:xfrm>
                        <a:prstGeom prst="rect">
                          <a:avLst/>
                        </a:prstGeom>
                      </pic:spPr>
                    </pic:pic>
                  </a:graphicData>
                </a:graphic>
              </wp:inline>
            </w:drawing>
          </w:r>
        </w:p>
        <w:p w:rsidR="00502667" w:rsidRPr="00E96509" w:rsidRDefault="008B65AF" w:rsidP="004C54F7">
          <w:pPr>
            <w:rPr>
              <w:b/>
              <w:bCs/>
              <w:noProof/>
              <w:color w:val="auto"/>
            </w:rPr>
            <w:sectPr w:rsidR="00502667" w:rsidRPr="00E96509" w:rsidSect="00EA2530">
              <w:headerReference w:type="default" r:id="rId14"/>
              <w:footerReference w:type="default" r:id="rId15"/>
              <w:pgSz w:w="12240" w:h="15840" w:code="1"/>
              <w:pgMar w:top="1440" w:right="1440" w:bottom="1440" w:left="1440" w:header="288" w:footer="720" w:gutter="0"/>
              <w:pgNumType w:start="0"/>
              <w:cols w:space="720"/>
              <w:docGrid w:linePitch="360"/>
            </w:sectPr>
          </w:pPr>
        </w:p>
      </w:sdtContent>
    </w:sdt>
    <w:p w:rsidR="00502667" w:rsidRDefault="00506529" w:rsidP="00E53D61">
      <w:pPr>
        <w:pStyle w:val="Heading1"/>
      </w:pPr>
      <w:bookmarkStart w:id="0" w:name="_Toc490471840"/>
      <w:r>
        <w:rPr>
          <w:color w:val="auto"/>
        </w:rPr>
        <w:lastRenderedPageBreak/>
        <w:t>Quick Contact Reference</w:t>
      </w:r>
      <w:bookmarkEnd w:id="0"/>
    </w:p>
    <w:p w:rsidR="005D5340" w:rsidRPr="00983906" w:rsidRDefault="005D5340" w:rsidP="005D5340">
      <w:pPr>
        <w:spacing w:line="240" w:lineRule="auto"/>
        <w:rPr>
          <w:b/>
          <w:color w:val="000000" w:themeColor="text1"/>
        </w:rPr>
      </w:pPr>
      <w:r w:rsidRPr="00983906">
        <w:rPr>
          <w:b/>
          <w:color w:val="000000" w:themeColor="text1"/>
        </w:rPr>
        <w:t xml:space="preserve">Primary Contact: </w:t>
      </w:r>
    </w:p>
    <w:p w:rsidR="005D5340" w:rsidRPr="00983906" w:rsidRDefault="005D5340" w:rsidP="005D5340">
      <w:pPr>
        <w:spacing w:line="240" w:lineRule="auto"/>
        <w:rPr>
          <w:b/>
          <w:color w:val="000000" w:themeColor="text1"/>
        </w:rPr>
      </w:pPr>
      <w:r w:rsidRPr="00983906">
        <w:rPr>
          <w:b/>
          <w:color w:val="000000" w:themeColor="text1"/>
        </w:rPr>
        <w:t>Kristi Richards, Career Transitions Facilitator-Counselor</w:t>
      </w:r>
    </w:p>
    <w:p w:rsidR="005D5340" w:rsidRPr="00983906" w:rsidRDefault="008B65AF" w:rsidP="005D5340">
      <w:pPr>
        <w:spacing w:line="240" w:lineRule="auto"/>
        <w:rPr>
          <w:color w:val="000000" w:themeColor="text1"/>
        </w:rPr>
      </w:pPr>
      <w:hyperlink r:id="rId16" w:history="1">
        <w:r w:rsidR="00012D70" w:rsidRPr="00983906">
          <w:rPr>
            <w:rStyle w:val="Hyperlink"/>
            <w:color w:val="000000" w:themeColor="text1"/>
          </w:rPr>
          <w:t xml:space="preserve">krichards@taftcollege.edu </w:t>
        </w:r>
      </w:hyperlink>
      <w:r w:rsidR="00012D70" w:rsidRPr="00983906">
        <w:rPr>
          <w:color w:val="000000" w:themeColor="text1"/>
        </w:rPr>
        <w:t xml:space="preserve"> </w:t>
      </w:r>
    </w:p>
    <w:p w:rsidR="005D5340" w:rsidRPr="00983906" w:rsidRDefault="005D5340" w:rsidP="005D5340">
      <w:pPr>
        <w:spacing w:line="240" w:lineRule="auto"/>
        <w:rPr>
          <w:color w:val="000000" w:themeColor="text1"/>
        </w:rPr>
      </w:pPr>
      <w:r w:rsidRPr="00983906">
        <w:rPr>
          <w:color w:val="000000" w:themeColor="text1"/>
        </w:rPr>
        <w:t>(661) 763-7813</w:t>
      </w:r>
    </w:p>
    <w:p w:rsidR="005D5340" w:rsidRPr="00983906" w:rsidRDefault="005D5340" w:rsidP="005D5340">
      <w:pPr>
        <w:spacing w:line="240" w:lineRule="auto"/>
        <w:rPr>
          <w:color w:val="000000" w:themeColor="text1"/>
        </w:rPr>
        <w:sectPr w:rsidR="005D5340" w:rsidRPr="00983906" w:rsidSect="00B1347B">
          <w:headerReference w:type="even" r:id="rId17"/>
          <w:headerReference w:type="default" r:id="rId18"/>
          <w:footerReference w:type="default" r:id="rId19"/>
          <w:headerReference w:type="first" r:id="rId20"/>
          <w:footnotePr>
            <w:numFmt w:val="chicago"/>
          </w:footnotePr>
          <w:pgSz w:w="12240" w:h="15840" w:code="1"/>
          <w:pgMar w:top="1440" w:right="1440" w:bottom="1440" w:left="1440" w:header="0" w:footer="0" w:gutter="0"/>
          <w:pgNumType w:start="1"/>
          <w:cols w:space="720"/>
          <w:docGrid w:linePitch="360"/>
        </w:sectPr>
      </w:pPr>
    </w:p>
    <w:p w:rsidR="005D5340" w:rsidRPr="00983906" w:rsidRDefault="005D5340" w:rsidP="005D5340">
      <w:pPr>
        <w:spacing w:line="240" w:lineRule="auto"/>
        <w:rPr>
          <w:color w:val="000000" w:themeColor="text1"/>
        </w:rPr>
      </w:pPr>
      <w:r w:rsidRPr="00983906">
        <w:rPr>
          <w:color w:val="000000" w:themeColor="text1"/>
        </w:rPr>
        <w:t>Dual/Concurrent Enrollment Counseling</w:t>
      </w:r>
    </w:p>
    <w:p w:rsidR="005D5340" w:rsidRPr="00983906" w:rsidRDefault="005D5340" w:rsidP="005D5340">
      <w:pPr>
        <w:spacing w:line="240" w:lineRule="auto"/>
        <w:rPr>
          <w:color w:val="000000" w:themeColor="text1"/>
        </w:rPr>
      </w:pPr>
      <w:r w:rsidRPr="00983906">
        <w:rPr>
          <w:color w:val="000000" w:themeColor="text1"/>
        </w:rPr>
        <w:t>TC CTE Program Requirements</w:t>
      </w:r>
    </w:p>
    <w:p w:rsidR="005D5340" w:rsidRPr="00983906" w:rsidRDefault="005D5340" w:rsidP="005D5340">
      <w:pPr>
        <w:spacing w:line="240" w:lineRule="auto"/>
        <w:rPr>
          <w:color w:val="000000" w:themeColor="text1"/>
        </w:rPr>
      </w:pPr>
      <w:r w:rsidRPr="00983906">
        <w:rPr>
          <w:color w:val="000000" w:themeColor="text1"/>
        </w:rPr>
        <w:t>Dual Enrollment Advisory Committee Meeting Dates</w:t>
      </w:r>
    </w:p>
    <w:p w:rsidR="005D5340" w:rsidRPr="00983906" w:rsidRDefault="005D5340" w:rsidP="005D5340">
      <w:pPr>
        <w:spacing w:line="240" w:lineRule="auto"/>
        <w:rPr>
          <w:color w:val="000000" w:themeColor="text1"/>
        </w:rPr>
      </w:pPr>
      <w:r w:rsidRPr="00983906">
        <w:rPr>
          <w:color w:val="000000" w:themeColor="text1"/>
        </w:rPr>
        <w:t>Dual/Concurrent Enrollment General Information</w:t>
      </w:r>
    </w:p>
    <w:p w:rsidR="005D5340" w:rsidRPr="00983906" w:rsidRDefault="005D5340" w:rsidP="005D5340">
      <w:pPr>
        <w:spacing w:line="240" w:lineRule="auto"/>
        <w:rPr>
          <w:color w:val="000000" w:themeColor="text1"/>
        </w:rPr>
      </w:pPr>
      <w:r w:rsidRPr="00983906">
        <w:rPr>
          <w:color w:val="000000" w:themeColor="text1"/>
        </w:rPr>
        <w:t>Questions about Special Admit Form</w:t>
      </w:r>
    </w:p>
    <w:p w:rsidR="005D5340" w:rsidRPr="00983906" w:rsidRDefault="005D5340" w:rsidP="005D5340">
      <w:pPr>
        <w:spacing w:line="240" w:lineRule="auto"/>
        <w:rPr>
          <w:color w:val="000000" w:themeColor="text1"/>
        </w:rPr>
      </w:pPr>
      <w:r w:rsidRPr="00983906">
        <w:rPr>
          <w:color w:val="000000" w:themeColor="text1"/>
        </w:rPr>
        <w:t xml:space="preserve">Calendar (Deadlines, Grades) </w:t>
      </w:r>
    </w:p>
    <w:p w:rsidR="005D5340" w:rsidRPr="00983906" w:rsidRDefault="005D5340" w:rsidP="005D5340">
      <w:pPr>
        <w:spacing w:line="240" w:lineRule="auto"/>
        <w:rPr>
          <w:color w:val="000000" w:themeColor="text1"/>
        </w:rPr>
      </w:pPr>
      <w:r w:rsidRPr="00983906">
        <w:rPr>
          <w:color w:val="000000" w:themeColor="text1"/>
        </w:rPr>
        <w:t xml:space="preserve">Liaison for Student Services (Grades, Assessment, etc.)  </w:t>
      </w:r>
    </w:p>
    <w:p w:rsidR="005D5340" w:rsidRPr="00983906" w:rsidRDefault="005D5340" w:rsidP="005D5340">
      <w:pPr>
        <w:spacing w:line="240" w:lineRule="auto"/>
        <w:rPr>
          <w:color w:val="000000" w:themeColor="text1"/>
        </w:rPr>
      </w:pPr>
      <w:r w:rsidRPr="00983906">
        <w:rPr>
          <w:color w:val="000000" w:themeColor="text1"/>
        </w:rPr>
        <w:t xml:space="preserve">Outreach/Recruitment </w:t>
      </w:r>
    </w:p>
    <w:p w:rsidR="005D5340" w:rsidRPr="00983906" w:rsidRDefault="005D5340" w:rsidP="005D5340">
      <w:pPr>
        <w:spacing w:line="240" w:lineRule="auto"/>
        <w:rPr>
          <w:color w:val="000000" w:themeColor="text1"/>
        </w:rPr>
        <w:sectPr w:rsidR="005D5340" w:rsidRPr="00983906" w:rsidSect="005D5340">
          <w:footnotePr>
            <w:numFmt w:val="chicago"/>
          </w:footnotePr>
          <w:type w:val="continuous"/>
          <w:pgSz w:w="12240" w:h="15840" w:code="1"/>
          <w:pgMar w:top="1440" w:right="1440" w:bottom="1440" w:left="1440" w:header="0" w:footer="0" w:gutter="0"/>
          <w:pgNumType w:start="1"/>
          <w:cols w:num="2" w:space="720"/>
          <w:docGrid w:linePitch="360"/>
        </w:sectPr>
      </w:pPr>
    </w:p>
    <w:p w:rsidR="00012D70" w:rsidRPr="00983906" w:rsidRDefault="005D5340" w:rsidP="005D5340">
      <w:pPr>
        <w:spacing w:line="240" w:lineRule="auto"/>
        <w:rPr>
          <w:color w:val="000000" w:themeColor="text1"/>
        </w:rPr>
      </w:pPr>
      <w:r w:rsidRPr="00983906">
        <w:rPr>
          <w:color w:val="000000" w:themeColor="text1"/>
        </w:rPr>
        <w:t xml:space="preserve"> </w:t>
      </w:r>
    </w:p>
    <w:p w:rsidR="005D5340" w:rsidRPr="00983906" w:rsidRDefault="005D5340" w:rsidP="005D5340">
      <w:pPr>
        <w:spacing w:line="240" w:lineRule="auto"/>
        <w:rPr>
          <w:b/>
          <w:color w:val="000000" w:themeColor="text1"/>
        </w:rPr>
      </w:pPr>
      <w:r w:rsidRPr="00983906">
        <w:rPr>
          <w:b/>
          <w:color w:val="000000" w:themeColor="text1"/>
        </w:rPr>
        <w:t>Tony Cordova, Career Technical Education (CTE) Director</w:t>
      </w:r>
    </w:p>
    <w:p w:rsidR="005D5340" w:rsidRPr="00983906" w:rsidRDefault="008B65AF" w:rsidP="005D5340">
      <w:pPr>
        <w:spacing w:line="240" w:lineRule="auto"/>
        <w:rPr>
          <w:color w:val="000000" w:themeColor="text1"/>
        </w:rPr>
      </w:pPr>
      <w:hyperlink r:id="rId21" w:history="1">
        <w:r w:rsidR="005D5340" w:rsidRPr="00983906">
          <w:rPr>
            <w:rStyle w:val="Hyperlink"/>
            <w:color w:val="000000" w:themeColor="text1"/>
          </w:rPr>
          <w:t>acordova@taftcollege.edu</w:t>
        </w:r>
      </w:hyperlink>
      <w:r w:rsidR="005D5340" w:rsidRPr="00983906">
        <w:rPr>
          <w:color w:val="000000" w:themeColor="text1"/>
        </w:rPr>
        <w:t xml:space="preserve"> </w:t>
      </w:r>
    </w:p>
    <w:p w:rsidR="005D5340" w:rsidRPr="00983906" w:rsidRDefault="005D5340" w:rsidP="005D5340">
      <w:pPr>
        <w:spacing w:line="240" w:lineRule="auto"/>
        <w:rPr>
          <w:color w:val="000000" w:themeColor="text1"/>
        </w:rPr>
      </w:pPr>
      <w:r w:rsidRPr="00983906">
        <w:rPr>
          <w:color w:val="000000" w:themeColor="text1"/>
        </w:rPr>
        <w:t>(661) 763-7814</w:t>
      </w:r>
    </w:p>
    <w:p w:rsidR="00012D70" w:rsidRPr="00983906" w:rsidRDefault="00012D70" w:rsidP="005D5340">
      <w:pPr>
        <w:spacing w:line="240" w:lineRule="auto"/>
        <w:rPr>
          <w:color w:val="000000" w:themeColor="text1"/>
        </w:rPr>
        <w:sectPr w:rsidR="00012D70" w:rsidRPr="00983906" w:rsidSect="005D5340">
          <w:footnotePr>
            <w:numFmt w:val="chicago"/>
          </w:footnotePr>
          <w:type w:val="continuous"/>
          <w:pgSz w:w="12240" w:h="15840" w:code="1"/>
          <w:pgMar w:top="1440" w:right="1440" w:bottom="1440" w:left="1440" w:header="0" w:footer="0" w:gutter="0"/>
          <w:pgNumType w:start="1"/>
          <w:cols w:space="720"/>
          <w:docGrid w:linePitch="360"/>
        </w:sectPr>
      </w:pPr>
    </w:p>
    <w:p w:rsidR="005D5340" w:rsidRPr="00983906" w:rsidRDefault="005D5340" w:rsidP="005D5340">
      <w:pPr>
        <w:spacing w:line="240" w:lineRule="auto"/>
        <w:rPr>
          <w:color w:val="000000" w:themeColor="text1"/>
        </w:rPr>
      </w:pPr>
      <w:r w:rsidRPr="00983906">
        <w:rPr>
          <w:color w:val="000000" w:themeColor="text1"/>
        </w:rPr>
        <w:t xml:space="preserve">Instructor Handbook </w:t>
      </w:r>
    </w:p>
    <w:p w:rsidR="005D5340" w:rsidRPr="00983906" w:rsidRDefault="005D5340" w:rsidP="005D5340">
      <w:pPr>
        <w:spacing w:line="240" w:lineRule="auto"/>
        <w:rPr>
          <w:color w:val="000000" w:themeColor="text1"/>
        </w:rPr>
      </w:pPr>
      <w:r w:rsidRPr="00983906">
        <w:rPr>
          <w:color w:val="000000" w:themeColor="text1"/>
        </w:rPr>
        <w:t xml:space="preserve">New Dual Enrollment opportunities </w:t>
      </w:r>
    </w:p>
    <w:p w:rsidR="00012D70" w:rsidRPr="00983906" w:rsidRDefault="00012D70" w:rsidP="005D5340">
      <w:pPr>
        <w:spacing w:line="240" w:lineRule="auto"/>
        <w:rPr>
          <w:color w:val="000000" w:themeColor="text1"/>
        </w:rPr>
        <w:sectPr w:rsidR="00012D70" w:rsidRPr="00983906" w:rsidSect="00012D70">
          <w:footnotePr>
            <w:numFmt w:val="chicago"/>
          </w:footnotePr>
          <w:type w:val="continuous"/>
          <w:pgSz w:w="12240" w:h="15840" w:code="1"/>
          <w:pgMar w:top="1440" w:right="1440" w:bottom="1440" w:left="1440" w:header="0" w:footer="0" w:gutter="0"/>
          <w:pgNumType w:start="1"/>
          <w:cols w:num="2" w:space="720"/>
          <w:docGrid w:linePitch="360"/>
        </w:sectPr>
      </w:pPr>
    </w:p>
    <w:p w:rsidR="00012D70" w:rsidRPr="00983906" w:rsidRDefault="00012D70" w:rsidP="005D5340">
      <w:pPr>
        <w:spacing w:line="240" w:lineRule="auto"/>
        <w:rPr>
          <w:color w:val="000000" w:themeColor="text1"/>
        </w:rPr>
      </w:pPr>
      <w:r w:rsidRPr="00983906">
        <w:rPr>
          <w:color w:val="000000" w:themeColor="text1"/>
        </w:rPr>
        <w:t xml:space="preserve"> </w:t>
      </w:r>
    </w:p>
    <w:p w:rsidR="00012D70" w:rsidRPr="00983906" w:rsidRDefault="00012D70" w:rsidP="005D5340">
      <w:pPr>
        <w:spacing w:line="240" w:lineRule="auto"/>
        <w:rPr>
          <w:color w:val="000000" w:themeColor="text1"/>
        </w:rPr>
      </w:pPr>
    </w:p>
    <w:p w:rsidR="00012D70" w:rsidRPr="00983906" w:rsidRDefault="00012D70" w:rsidP="005D5340">
      <w:pPr>
        <w:spacing w:line="240" w:lineRule="auto"/>
        <w:rPr>
          <w:color w:val="000000" w:themeColor="text1"/>
        </w:rPr>
        <w:sectPr w:rsidR="00012D70" w:rsidRPr="00983906" w:rsidSect="005D5340">
          <w:footnotePr>
            <w:numFmt w:val="chicago"/>
          </w:footnotePr>
          <w:type w:val="continuous"/>
          <w:pgSz w:w="12240" w:h="15840" w:code="1"/>
          <w:pgMar w:top="1440" w:right="1440" w:bottom="1440" w:left="1440" w:header="0" w:footer="0" w:gutter="0"/>
          <w:pgNumType w:start="1"/>
          <w:cols w:num="2" w:space="720"/>
          <w:docGrid w:linePitch="360"/>
        </w:sectPr>
      </w:pPr>
    </w:p>
    <w:p w:rsidR="005D5340" w:rsidRPr="00983906" w:rsidRDefault="005D5340" w:rsidP="005D5340">
      <w:pPr>
        <w:spacing w:line="240" w:lineRule="auto"/>
        <w:rPr>
          <w:b/>
          <w:color w:val="000000" w:themeColor="text1"/>
        </w:rPr>
      </w:pPr>
      <w:r w:rsidRPr="00983906">
        <w:rPr>
          <w:b/>
          <w:color w:val="000000" w:themeColor="text1"/>
        </w:rPr>
        <w:t>Sandra Mittelsteadt, Administrator of Career and Technical Education</w:t>
      </w:r>
    </w:p>
    <w:p w:rsidR="005D5340" w:rsidRPr="00983906" w:rsidRDefault="00C75C22" w:rsidP="005D5340">
      <w:pPr>
        <w:spacing w:line="240" w:lineRule="auto"/>
        <w:rPr>
          <w:color w:val="000000" w:themeColor="text1"/>
        </w:rPr>
      </w:pPr>
      <w:r>
        <w:t>smittelsteadt@taftunion.org</w:t>
      </w:r>
    </w:p>
    <w:p w:rsidR="00012D70" w:rsidRPr="00983906" w:rsidRDefault="00012D70" w:rsidP="005D5340">
      <w:pPr>
        <w:spacing w:line="240" w:lineRule="auto"/>
        <w:rPr>
          <w:color w:val="000000" w:themeColor="text1"/>
        </w:rPr>
        <w:sectPr w:rsidR="00012D70" w:rsidRPr="00983906" w:rsidSect="00012D70">
          <w:footnotePr>
            <w:numFmt w:val="chicago"/>
          </w:footnotePr>
          <w:type w:val="continuous"/>
          <w:pgSz w:w="12240" w:h="15840" w:code="1"/>
          <w:pgMar w:top="1440" w:right="1440" w:bottom="1440" w:left="1440" w:header="0" w:footer="0" w:gutter="0"/>
          <w:pgNumType w:start="1"/>
          <w:cols w:space="720"/>
          <w:docGrid w:linePitch="360"/>
        </w:sectPr>
      </w:pPr>
    </w:p>
    <w:p w:rsidR="005D5340" w:rsidRPr="00983906" w:rsidRDefault="005D5340" w:rsidP="005D5340">
      <w:pPr>
        <w:spacing w:line="240" w:lineRule="auto"/>
        <w:rPr>
          <w:color w:val="000000" w:themeColor="text1"/>
        </w:rPr>
      </w:pPr>
      <w:r w:rsidRPr="00983906">
        <w:rPr>
          <w:color w:val="000000" w:themeColor="text1"/>
        </w:rPr>
        <w:lastRenderedPageBreak/>
        <w:t>(661) 763-2366</w:t>
      </w:r>
    </w:p>
    <w:p w:rsidR="005D5340" w:rsidRPr="00983906" w:rsidRDefault="005D5340" w:rsidP="005D5340">
      <w:pPr>
        <w:spacing w:line="240" w:lineRule="auto"/>
        <w:rPr>
          <w:color w:val="000000" w:themeColor="text1"/>
        </w:rPr>
      </w:pPr>
      <w:r w:rsidRPr="00983906">
        <w:rPr>
          <w:color w:val="000000" w:themeColor="text1"/>
        </w:rPr>
        <w:t>TUHS CTE</w:t>
      </w:r>
      <w:r w:rsidR="00C75C22">
        <w:rPr>
          <w:color w:val="000000" w:themeColor="text1"/>
        </w:rPr>
        <w:t>C</w:t>
      </w:r>
      <w:r w:rsidRPr="00983906">
        <w:rPr>
          <w:color w:val="000000" w:themeColor="text1"/>
        </w:rPr>
        <w:t xml:space="preserve"> Questions</w:t>
      </w:r>
    </w:p>
    <w:p w:rsidR="00012D70" w:rsidRPr="00983906" w:rsidRDefault="00012D70" w:rsidP="005D5340">
      <w:pPr>
        <w:spacing w:line="240" w:lineRule="auto"/>
        <w:rPr>
          <w:color w:val="000000" w:themeColor="text1"/>
        </w:rPr>
        <w:sectPr w:rsidR="00012D70" w:rsidRPr="00983906" w:rsidSect="00012D70">
          <w:footnotePr>
            <w:numFmt w:val="chicago"/>
          </w:footnotePr>
          <w:type w:val="continuous"/>
          <w:pgSz w:w="12240" w:h="15840" w:code="1"/>
          <w:pgMar w:top="1440" w:right="1440" w:bottom="1440" w:left="1440" w:header="0" w:footer="0" w:gutter="0"/>
          <w:pgNumType w:start="1"/>
          <w:cols w:space="720"/>
          <w:docGrid w:linePitch="360"/>
        </w:sectPr>
      </w:pPr>
    </w:p>
    <w:p w:rsidR="00012D70" w:rsidRDefault="00012D70" w:rsidP="005D5340">
      <w:pPr>
        <w:spacing w:line="240" w:lineRule="auto"/>
      </w:pPr>
    </w:p>
    <w:p w:rsidR="00012D70" w:rsidRDefault="00012D70" w:rsidP="005D5340">
      <w:pPr>
        <w:spacing w:line="240" w:lineRule="auto"/>
      </w:pPr>
    </w:p>
    <w:p w:rsidR="00012D70" w:rsidRDefault="00012D70" w:rsidP="005D5340">
      <w:pPr>
        <w:spacing w:line="240" w:lineRule="auto"/>
        <w:sectPr w:rsidR="00012D70" w:rsidSect="005D5340">
          <w:footnotePr>
            <w:numFmt w:val="chicago"/>
          </w:footnotePr>
          <w:type w:val="continuous"/>
          <w:pgSz w:w="12240" w:h="15840" w:code="1"/>
          <w:pgMar w:top="1440" w:right="1440" w:bottom="1440" w:left="1440" w:header="0" w:footer="0" w:gutter="0"/>
          <w:pgNumType w:start="1"/>
          <w:cols w:num="2" w:space="720"/>
          <w:docGrid w:linePitch="360"/>
        </w:sectPr>
      </w:pPr>
    </w:p>
    <w:p w:rsidR="005D5340" w:rsidRPr="00983906" w:rsidRDefault="005D5340" w:rsidP="005D5340">
      <w:pPr>
        <w:spacing w:line="240" w:lineRule="auto"/>
        <w:rPr>
          <w:b/>
          <w:color w:val="000000" w:themeColor="text1"/>
        </w:rPr>
      </w:pPr>
      <w:r w:rsidRPr="00983906">
        <w:rPr>
          <w:b/>
          <w:color w:val="000000" w:themeColor="text1"/>
        </w:rPr>
        <w:t>Tammy Sutherland, TUHS Guidance Counselor</w:t>
      </w:r>
    </w:p>
    <w:p w:rsidR="005D5340" w:rsidRPr="00983906" w:rsidRDefault="00C75C22" w:rsidP="005D5340">
      <w:pPr>
        <w:spacing w:line="240" w:lineRule="auto"/>
        <w:rPr>
          <w:color w:val="000000" w:themeColor="text1"/>
        </w:rPr>
      </w:pPr>
      <w:r>
        <w:t>tsutherland@taftunion.org</w:t>
      </w:r>
      <w:r w:rsidR="005D5340" w:rsidRPr="00983906">
        <w:rPr>
          <w:color w:val="000000" w:themeColor="text1"/>
        </w:rPr>
        <w:t xml:space="preserve"> </w:t>
      </w:r>
    </w:p>
    <w:p w:rsidR="005D5340" w:rsidRPr="00983906" w:rsidRDefault="005D5340" w:rsidP="005D5340">
      <w:pPr>
        <w:spacing w:line="240" w:lineRule="auto"/>
        <w:rPr>
          <w:color w:val="000000" w:themeColor="text1"/>
        </w:rPr>
      </w:pPr>
      <w:r w:rsidRPr="00983906">
        <w:rPr>
          <w:color w:val="000000" w:themeColor="text1"/>
        </w:rPr>
        <w:t>(661) 763-2325</w:t>
      </w:r>
    </w:p>
    <w:p w:rsidR="005D5340" w:rsidRPr="00983906" w:rsidRDefault="005D5340" w:rsidP="005D5340">
      <w:pPr>
        <w:spacing w:line="240" w:lineRule="auto"/>
        <w:rPr>
          <w:color w:val="000000" w:themeColor="text1"/>
        </w:rPr>
      </w:pPr>
      <w:r w:rsidRPr="00983906">
        <w:rPr>
          <w:color w:val="000000" w:themeColor="text1"/>
        </w:rPr>
        <w:t>High School Schedule Changes</w:t>
      </w:r>
    </w:p>
    <w:p w:rsidR="005D5340" w:rsidRDefault="005D5340" w:rsidP="005D5340">
      <w:pPr>
        <w:spacing w:line="240" w:lineRule="auto"/>
        <w:rPr>
          <w:color w:val="000000" w:themeColor="text1"/>
        </w:rPr>
      </w:pPr>
      <w:r w:rsidRPr="00983906">
        <w:rPr>
          <w:color w:val="000000" w:themeColor="text1"/>
        </w:rPr>
        <w:t>High School Grades</w:t>
      </w:r>
    </w:p>
    <w:p w:rsidR="00C75C22" w:rsidRPr="00983906" w:rsidRDefault="00C75C22" w:rsidP="005D5340">
      <w:pPr>
        <w:spacing w:line="240" w:lineRule="auto"/>
        <w:rPr>
          <w:color w:val="000000" w:themeColor="text1"/>
        </w:rPr>
      </w:pPr>
      <w:r>
        <w:rPr>
          <w:color w:val="000000" w:themeColor="text1"/>
        </w:rPr>
        <w:t>Dual Enrollment Coordinator</w:t>
      </w:r>
    </w:p>
    <w:p w:rsidR="005D5340" w:rsidRDefault="005D5340" w:rsidP="005D5340">
      <w:pPr>
        <w:spacing w:line="240" w:lineRule="auto"/>
        <w:rPr>
          <w:color w:val="000000" w:themeColor="text1"/>
        </w:rPr>
      </w:pPr>
    </w:p>
    <w:p w:rsidR="00DC02A3" w:rsidRPr="00983906" w:rsidRDefault="00DC02A3" w:rsidP="005D5340">
      <w:pPr>
        <w:spacing w:line="240" w:lineRule="auto"/>
        <w:rPr>
          <w:color w:val="000000" w:themeColor="text1"/>
        </w:rPr>
      </w:pPr>
    </w:p>
    <w:p w:rsidR="00012D70" w:rsidRPr="00983906" w:rsidRDefault="00012D70" w:rsidP="005D5340">
      <w:pPr>
        <w:spacing w:line="240" w:lineRule="auto"/>
        <w:rPr>
          <w:color w:val="000000" w:themeColor="text1"/>
        </w:rPr>
      </w:pPr>
    </w:p>
    <w:p w:rsidR="005D5340" w:rsidRPr="00983906" w:rsidRDefault="005D5340" w:rsidP="005D5340">
      <w:pPr>
        <w:spacing w:line="240" w:lineRule="auto"/>
        <w:rPr>
          <w:b/>
          <w:color w:val="000000" w:themeColor="text1"/>
        </w:rPr>
      </w:pPr>
      <w:r w:rsidRPr="00983906">
        <w:rPr>
          <w:b/>
          <w:color w:val="000000" w:themeColor="text1"/>
        </w:rPr>
        <w:t>Taft College Admissions</w:t>
      </w:r>
    </w:p>
    <w:p w:rsidR="005D5340" w:rsidRPr="00983906" w:rsidRDefault="005D5340" w:rsidP="005D5340">
      <w:pPr>
        <w:spacing w:line="240" w:lineRule="auto"/>
        <w:rPr>
          <w:color w:val="000000" w:themeColor="text1"/>
        </w:rPr>
      </w:pPr>
      <w:r w:rsidRPr="00983906">
        <w:rPr>
          <w:color w:val="000000" w:themeColor="text1"/>
        </w:rPr>
        <w:t>(661) 763-7741</w:t>
      </w:r>
    </w:p>
    <w:p w:rsidR="005D5340" w:rsidRPr="00983906" w:rsidRDefault="005D5340" w:rsidP="005D5340">
      <w:pPr>
        <w:spacing w:line="240" w:lineRule="auto"/>
        <w:rPr>
          <w:color w:val="000000" w:themeColor="text1"/>
        </w:rPr>
      </w:pPr>
      <w:r w:rsidRPr="00983906">
        <w:rPr>
          <w:color w:val="000000" w:themeColor="text1"/>
        </w:rPr>
        <w:t>Questions related to application, orientation</w:t>
      </w:r>
    </w:p>
    <w:p w:rsidR="00012D70" w:rsidRPr="00983906" w:rsidRDefault="00012D70" w:rsidP="005D5340">
      <w:pPr>
        <w:spacing w:line="240" w:lineRule="auto"/>
        <w:rPr>
          <w:color w:val="000000" w:themeColor="text1"/>
        </w:rPr>
        <w:sectPr w:rsidR="00012D70" w:rsidRPr="00983906" w:rsidSect="00012D70">
          <w:footnotePr>
            <w:numFmt w:val="chicago"/>
          </w:footnotePr>
          <w:type w:val="continuous"/>
          <w:pgSz w:w="12240" w:h="15840" w:code="1"/>
          <w:pgMar w:top="1440" w:right="1440" w:bottom="1440" w:left="1440" w:header="0" w:footer="0" w:gutter="0"/>
          <w:pgNumType w:start="1"/>
          <w:cols w:space="720"/>
          <w:docGrid w:linePitch="360"/>
        </w:sectPr>
      </w:pPr>
    </w:p>
    <w:p w:rsidR="005D5340" w:rsidRPr="00983906" w:rsidRDefault="005D5340" w:rsidP="005D5340">
      <w:pPr>
        <w:spacing w:line="240" w:lineRule="auto"/>
        <w:rPr>
          <w:color w:val="000000" w:themeColor="text1"/>
        </w:rPr>
      </w:pPr>
      <w:r w:rsidRPr="00983906">
        <w:rPr>
          <w:color w:val="000000" w:themeColor="text1"/>
        </w:rPr>
        <w:t>Cougar Tracks PIN reset</w:t>
      </w:r>
    </w:p>
    <w:p w:rsidR="005D5340" w:rsidRPr="00983906" w:rsidRDefault="005D5340" w:rsidP="005D5340">
      <w:pPr>
        <w:spacing w:line="240" w:lineRule="auto"/>
        <w:rPr>
          <w:color w:val="000000" w:themeColor="text1"/>
        </w:rPr>
      </w:pPr>
      <w:r w:rsidRPr="00983906">
        <w:rPr>
          <w:color w:val="000000" w:themeColor="text1"/>
        </w:rPr>
        <w:t>Special Admit</w:t>
      </w:r>
    </w:p>
    <w:p w:rsidR="005D5340" w:rsidRPr="00983906" w:rsidRDefault="005D5340" w:rsidP="005D5340">
      <w:pPr>
        <w:spacing w:line="240" w:lineRule="auto"/>
        <w:rPr>
          <w:color w:val="000000" w:themeColor="text1"/>
        </w:rPr>
      </w:pPr>
    </w:p>
    <w:p w:rsidR="00012D70" w:rsidRPr="00983906" w:rsidRDefault="00012D70" w:rsidP="005D5340">
      <w:pPr>
        <w:spacing w:line="240" w:lineRule="auto"/>
        <w:rPr>
          <w:color w:val="000000" w:themeColor="text1"/>
        </w:rPr>
        <w:sectPr w:rsidR="00012D70" w:rsidRPr="00983906" w:rsidSect="005D5340">
          <w:footnotePr>
            <w:numFmt w:val="chicago"/>
          </w:footnotePr>
          <w:type w:val="continuous"/>
          <w:pgSz w:w="12240" w:h="15840" w:code="1"/>
          <w:pgMar w:top="1440" w:right="1440" w:bottom="1440" w:left="1440" w:header="0" w:footer="0" w:gutter="0"/>
          <w:pgNumType w:start="1"/>
          <w:cols w:num="2" w:space="720"/>
          <w:docGrid w:linePitch="360"/>
        </w:sectPr>
      </w:pPr>
    </w:p>
    <w:p w:rsidR="00012D70" w:rsidRPr="00983906" w:rsidRDefault="00012D70" w:rsidP="005D5340">
      <w:pPr>
        <w:spacing w:line="240" w:lineRule="auto"/>
        <w:rPr>
          <w:color w:val="000000" w:themeColor="text1"/>
        </w:rPr>
      </w:pPr>
    </w:p>
    <w:p w:rsidR="00012D70" w:rsidRPr="00983906" w:rsidRDefault="00012D70" w:rsidP="005D5340">
      <w:pPr>
        <w:spacing w:line="240" w:lineRule="auto"/>
        <w:rPr>
          <w:b/>
          <w:color w:val="000000" w:themeColor="text1"/>
        </w:rPr>
      </w:pPr>
      <w:r w:rsidRPr="00983906">
        <w:rPr>
          <w:b/>
          <w:color w:val="000000" w:themeColor="text1"/>
        </w:rPr>
        <w:t>Taft College Academic Records</w:t>
      </w:r>
    </w:p>
    <w:p w:rsidR="00012D70" w:rsidRPr="00983906" w:rsidRDefault="00012D70" w:rsidP="00012D70">
      <w:pPr>
        <w:spacing w:line="240" w:lineRule="auto"/>
        <w:rPr>
          <w:color w:val="000000" w:themeColor="text1"/>
        </w:rPr>
      </w:pPr>
      <w:r w:rsidRPr="00983906">
        <w:rPr>
          <w:color w:val="000000" w:themeColor="text1"/>
        </w:rPr>
        <w:t>(661) 763-7756</w:t>
      </w:r>
    </w:p>
    <w:p w:rsidR="00012D70" w:rsidRPr="00983906" w:rsidRDefault="00012D70" w:rsidP="00012D70">
      <w:pPr>
        <w:spacing w:line="240" w:lineRule="auto"/>
        <w:rPr>
          <w:color w:val="000000" w:themeColor="text1"/>
        </w:rPr>
      </w:pPr>
      <w:r w:rsidRPr="00983906">
        <w:rPr>
          <w:color w:val="000000" w:themeColor="text1"/>
        </w:rPr>
        <w:t>Taft College grades/transcripts</w:t>
      </w:r>
    </w:p>
    <w:p w:rsidR="00012D70" w:rsidRPr="00983906" w:rsidRDefault="00012D70" w:rsidP="00012D70">
      <w:pPr>
        <w:spacing w:line="240" w:lineRule="auto"/>
        <w:rPr>
          <w:color w:val="000000" w:themeColor="text1"/>
        </w:rPr>
      </w:pPr>
      <w:r w:rsidRPr="00983906">
        <w:rPr>
          <w:color w:val="000000" w:themeColor="text1"/>
        </w:rPr>
        <w:t>Certificate application status</w:t>
      </w:r>
    </w:p>
    <w:p w:rsidR="00012D70" w:rsidRPr="00983906" w:rsidRDefault="00012D70" w:rsidP="005D5340">
      <w:pPr>
        <w:spacing w:line="240" w:lineRule="auto"/>
        <w:rPr>
          <w:color w:val="000000" w:themeColor="text1"/>
        </w:rPr>
        <w:sectPr w:rsidR="00012D70" w:rsidRPr="00983906" w:rsidSect="00012D70">
          <w:footnotePr>
            <w:numFmt w:val="chicago"/>
          </w:footnotePr>
          <w:type w:val="continuous"/>
          <w:pgSz w:w="12240" w:h="15840" w:code="1"/>
          <w:pgMar w:top="1440" w:right="1440" w:bottom="1440" w:left="1440" w:header="0" w:footer="0" w:gutter="0"/>
          <w:pgNumType w:start="1"/>
          <w:cols w:space="720"/>
          <w:docGrid w:linePitch="360"/>
        </w:sectPr>
      </w:pPr>
    </w:p>
    <w:p w:rsidR="00012D70" w:rsidRDefault="00012D70" w:rsidP="005D5340">
      <w:pPr>
        <w:spacing w:line="240" w:lineRule="auto"/>
        <w:sectPr w:rsidR="00012D70" w:rsidSect="00012D70">
          <w:footnotePr>
            <w:numFmt w:val="chicago"/>
          </w:footnotePr>
          <w:type w:val="continuous"/>
          <w:pgSz w:w="12240" w:h="15840" w:code="1"/>
          <w:pgMar w:top="1440" w:right="1440" w:bottom="1440" w:left="1440" w:header="0" w:footer="0" w:gutter="0"/>
          <w:pgNumType w:start="1"/>
          <w:cols w:space="720"/>
          <w:docGrid w:linePitch="360"/>
        </w:sectPr>
      </w:pPr>
    </w:p>
    <w:p w:rsidR="001469B7" w:rsidRDefault="001469B7" w:rsidP="007163ED">
      <w:pPr>
        <w:spacing w:before="0" w:line="259" w:lineRule="auto"/>
        <w:rPr>
          <w:rFonts w:eastAsia="Calibri" w:cs="Times New Roman"/>
          <w:color w:val="auto"/>
          <w:kern w:val="0"/>
          <w:lang w:eastAsia="en-US"/>
        </w:rPr>
        <w:sectPr w:rsidR="001469B7" w:rsidSect="005D5340">
          <w:footnotePr>
            <w:numFmt w:val="chicago"/>
          </w:footnotePr>
          <w:type w:val="continuous"/>
          <w:pgSz w:w="12240" w:h="15840" w:code="1"/>
          <w:pgMar w:top="1440" w:right="1440" w:bottom="1440" w:left="1440" w:header="0" w:footer="0" w:gutter="0"/>
          <w:pgNumType w:start="1"/>
          <w:cols w:space="720"/>
          <w:docGrid w:linePitch="360"/>
        </w:sectPr>
      </w:pPr>
    </w:p>
    <w:p w:rsidR="001469B7" w:rsidRDefault="001469B7" w:rsidP="007163ED">
      <w:pPr>
        <w:spacing w:before="0" w:line="259" w:lineRule="auto"/>
        <w:rPr>
          <w:rFonts w:eastAsia="Calibri" w:cs="Times New Roman"/>
          <w:color w:val="auto"/>
          <w:kern w:val="0"/>
          <w:lang w:eastAsia="en-US"/>
        </w:rPr>
      </w:pPr>
    </w:p>
    <w:p w:rsidR="001469B7" w:rsidRDefault="001469B7">
      <w:pPr>
        <w:rPr>
          <w:rFonts w:eastAsia="Calibri" w:cs="Times New Roman"/>
          <w:color w:val="auto"/>
          <w:kern w:val="0"/>
          <w:lang w:eastAsia="en-US"/>
        </w:rPr>
      </w:pPr>
      <w:r>
        <w:rPr>
          <w:rFonts w:eastAsia="Calibri" w:cs="Times New Roman"/>
          <w:color w:val="auto"/>
          <w:kern w:val="0"/>
          <w:lang w:eastAsia="en-US"/>
        </w:rPr>
        <w:br w:type="page"/>
      </w:r>
    </w:p>
    <w:p w:rsidR="001469B7" w:rsidRPr="001469B7" w:rsidRDefault="001469B7" w:rsidP="001469B7">
      <w:pPr>
        <w:pStyle w:val="Heading1"/>
        <w:rPr>
          <w:color w:val="000000" w:themeColor="text1"/>
        </w:rPr>
      </w:pPr>
      <w:bookmarkStart w:id="1" w:name="_Toc490471841"/>
      <w:r w:rsidRPr="001469B7">
        <w:rPr>
          <w:color w:val="000000" w:themeColor="text1"/>
        </w:rPr>
        <w:lastRenderedPageBreak/>
        <w:t>Instructional Responsibilities</w:t>
      </w:r>
      <w:bookmarkEnd w:id="1"/>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 xml:space="preserve">You will be provided a customizable syllabus for your Dual Enrollment course. At the beginning of each semester, prepare and distribute current course syllabi to the students in each class taught. Such syllabi shall be consistent with approved  course of study outline (or online at </w:t>
      </w:r>
      <w:r w:rsidRPr="001469B7">
        <w:rPr>
          <w:rFonts w:eastAsia="Calibri" w:cs="Times New Roman"/>
          <w:color w:val="auto"/>
          <w:kern w:val="0"/>
          <w:u w:val="single"/>
          <w:lang w:eastAsia="en-US"/>
        </w:rPr>
        <w:t>http://www.taftcollege.edu/faculty-and-staff/faculty-resources/</w:t>
      </w:r>
      <w:r w:rsidRPr="001469B7">
        <w:rPr>
          <w:rFonts w:eastAsia="Calibri" w:cs="Times New Roman"/>
          <w:color w:val="auto"/>
          <w:kern w:val="0"/>
          <w:lang w:eastAsia="en-US"/>
        </w:rPr>
        <w:t>) and should include, as applicable, an outline of course objectives and requirements (exams, assignments, written work, field trips, etc.), grading policy, course content, student learning outcomes, and any specific rules or expectations of the instructor.</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Present course content according to a planned schedule and consistent with approved course outline.</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Begin and end scheduled classes on time.</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Instruct and/or supervise students during all class times.</w:t>
      </w:r>
    </w:p>
    <w:p w:rsidR="001469B7" w:rsidRPr="001469B7" w:rsidRDefault="008B65AF" w:rsidP="00513E53">
      <w:pPr>
        <w:numPr>
          <w:ilvl w:val="0"/>
          <w:numId w:val="8"/>
        </w:numPr>
        <w:spacing w:before="0" w:line="259" w:lineRule="auto"/>
        <w:rPr>
          <w:rFonts w:eastAsia="Calibri" w:cs="Times New Roman"/>
          <w:color w:val="auto"/>
          <w:kern w:val="0"/>
          <w:lang w:eastAsia="en-US"/>
        </w:rPr>
      </w:pPr>
      <w:r>
        <w:rPr>
          <w:rFonts w:eastAsia="Calibri" w:cs="Times New Roman"/>
          <w:color w:val="auto"/>
          <w:kern w:val="0"/>
          <w:lang w:eastAsia="en-US"/>
        </w:rPr>
        <w:t xml:space="preserve">If ill, </w:t>
      </w:r>
      <w:r w:rsidR="001469B7" w:rsidRPr="001469B7">
        <w:rPr>
          <w:rFonts w:eastAsia="Calibri" w:cs="Times New Roman"/>
          <w:color w:val="auto"/>
          <w:kern w:val="0"/>
          <w:lang w:eastAsia="en-US"/>
        </w:rPr>
        <w:t>it is the responsibility of the instructor to contact t</w:t>
      </w:r>
      <w:r w:rsidR="00862131">
        <w:rPr>
          <w:rFonts w:eastAsia="Calibri" w:cs="Times New Roman"/>
          <w:color w:val="auto"/>
          <w:kern w:val="0"/>
          <w:lang w:eastAsia="en-US"/>
        </w:rPr>
        <w:t>he</w:t>
      </w:r>
      <w:r w:rsidR="001469B7" w:rsidRPr="001469B7">
        <w:rPr>
          <w:rFonts w:eastAsia="Calibri" w:cs="Times New Roman"/>
          <w:color w:val="auto"/>
          <w:kern w:val="0"/>
          <w:lang w:eastAsia="en-US"/>
        </w:rPr>
        <w:t xml:space="preserve"> proper personnel.</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Establish and consistently enforce appropriate classroom rules and procedures.</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Administer exams or other assessment tools consistent with course objectives.</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Return student graded materials, with appropriate feedback, in a timely manner.</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Maintain accurate records of students' grades.</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Assess and report Student Learning Outcomes.</w:t>
      </w:r>
    </w:p>
    <w:p w:rsidR="001469B7" w:rsidRPr="001469B7" w:rsidRDefault="001469B7" w:rsidP="00513E53">
      <w:pPr>
        <w:numPr>
          <w:ilvl w:val="0"/>
          <w:numId w:val="8"/>
        </w:numPr>
        <w:spacing w:before="0" w:line="259" w:lineRule="auto"/>
        <w:rPr>
          <w:rFonts w:eastAsia="Calibri" w:cs="Times New Roman"/>
          <w:color w:val="auto"/>
          <w:kern w:val="0"/>
          <w:lang w:eastAsia="en-US"/>
        </w:rPr>
      </w:pPr>
      <w:r w:rsidRPr="001469B7">
        <w:rPr>
          <w:rFonts w:eastAsia="Calibri" w:cs="Times New Roman"/>
          <w:color w:val="auto"/>
          <w:kern w:val="0"/>
          <w:lang w:eastAsia="en-US"/>
        </w:rPr>
        <w:t>Submit records of grades, student attendance, textbook orders and other required reports to designated campus officials in a timely manner.</w:t>
      </w:r>
    </w:p>
    <w:p w:rsidR="001469B7" w:rsidRPr="00DC02A3" w:rsidRDefault="001469B7" w:rsidP="00513E53">
      <w:pPr>
        <w:numPr>
          <w:ilvl w:val="0"/>
          <w:numId w:val="8"/>
        </w:numPr>
        <w:spacing w:before="0" w:line="259" w:lineRule="auto"/>
        <w:rPr>
          <w:rFonts w:eastAsia="Calibri" w:cs="Times New Roman"/>
          <w:color w:val="auto"/>
          <w:kern w:val="0"/>
          <w:lang w:eastAsia="en-US"/>
        </w:rPr>
      </w:pPr>
      <w:r w:rsidRPr="00DC02A3">
        <w:rPr>
          <w:rFonts w:eastAsia="Calibri" w:cs="Times New Roman"/>
          <w:color w:val="auto"/>
          <w:kern w:val="0"/>
          <w:lang w:eastAsia="en-US"/>
        </w:rPr>
        <w:lastRenderedPageBreak/>
        <w:t>As a Dual Enrollment Instructor, you must also follow and implement the following policies and procedures designated by the Board and Administration of Taft College. These policies and procedures may also be found in the appendix of this handbook for your convenience or online</w:t>
      </w:r>
      <w:r w:rsidR="00DC02A3">
        <w:rPr>
          <w:rFonts w:eastAsia="Calibri" w:cs="Times New Roman"/>
          <w:color w:val="auto"/>
          <w:kern w:val="0"/>
          <w:lang w:eastAsia="en-US"/>
        </w:rPr>
        <w:t>.</w:t>
      </w:r>
    </w:p>
    <w:p w:rsidR="00F77808" w:rsidRDefault="00F77808" w:rsidP="007163ED">
      <w:pPr>
        <w:spacing w:before="0" w:line="259" w:lineRule="auto"/>
        <w:rPr>
          <w:rFonts w:eastAsia="Calibri" w:cs="Times New Roman"/>
          <w:color w:val="auto"/>
          <w:kern w:val="0"/>
          <w:lang w:eastAsia="en-US"/>
        </w:rPr>
      </w:pPr>
    </w:p>
    <w:p w:rsidR="001469B7" w:rsidRDefault="001469B7" w:rsidP="007163ED">
      <w:pPr>
        <w:spacing w:before="0" w:line="259" w:lineRule="auto"/>
        <w:rPr>
          <w:rFonts w:eastAsia="Calibri" w:cs="Times New Roman"/>
          <w:color w:val="auto"/>
          <w:kern w:val="0"/>
          <w:lang w:eastAsia="en-US"/>
        </w:rPr>
      </w:pPr>
    </w:p>
    <w:p w:rsidR="001469B7" w:rsidRDefault="001469B7" w:rsidP="007163ED">
      <w:pPr>
        <w:spacing w:before="0" w:line="259" w:lineRule="auto"/>
        <w:rPr>
          <w:rFonts w:eastAsia="Calibri" w:cs="Times New Roman"/>
          <w:color w:val="auto"/>
          <w:kern w:val="0"/>
          <w:lang w:eastAsia="en-US"/>
        </w:rPr>
      </w:pPr>
    </w:p>
    <w:p w:rsidR="001469B7" w:rsidRDefault="001469B7" w:rsidP="007163ED">
      <w:pPr>
        <w:spacing w:before="0" w:line="259" w:lineRule="auto"/>
        <w:rPr>
          <w:rFonts w:eastAsia="Calibri" w:cs="Times New Roman"/>
          <w:color w:val="auto"/>
          <w:kern w:val="0"/>
          <w:lang w:eastAsia="en-US"/>
        </w:rPr>
      </w:pPr>
    </w:p>
    <w:p w:rsidR="001469B7" w:rsidRDefault="001469B7" w:rsidP="007163ED">
      <w:pPr>
        <w:spacing w:before="0" w:line="259" w:lineRule="auto"/>
        <w:rPr>
          <w:rFonts w:eastAsia="Calibri" w:cs="Times New Roman"/>
          <w:color w:val="auto"/>
          <w:kern w:val="0"/>
          <w:lang w:eastAsia="en-US"/>
        </w:rPr>
      </w:pPr>
    </w:p>
    <w:p w:rsidR="001469B7" w:rsidRDefault="001469B7" w:rsidP="007163ED">
      <w:pPr>
        <w:spacing w:before="0" w:line="259" w:lineRule="auto"/>
        <w:rPr>
          <w:rFonts w:eastAsia="Calibri" w:cs="Times New Roman"/>
          <w:color w:val="auto"/>
          <w:kern w:val="0"/>
          <w:lang w:eastAsia="en-US"/>
        </w:rPr>
      </w:pPr>
    </w:p>
    <w:p w:rsidR="001469B7" w:rsidRDefault="001469B7" w:rsidP="007163ED">
      <w:pPr>
        <w:spacing w:before="0" w:line="259" w:lineRule="auto"/>
        <w:rPr>
          <w:rFonts w:eastAsia="Calibri" w:cs="Times New Roman"/>
          <w:color w:val="auto"/>
          <w:kern w:val="0"/>
          <w:lang w:eastAsia="en-US"/>
        </w:rPr>
      </w:pPr>
    </w:p>
    <w:p w:rsidR="001469B7" w:rsidRDefault="001469B7" w:rsidP="001469B7">
      <w:pPr>
        <w:pStyle w:val="Heading1"/>
        <w:rPr>
          <w:color w:val="auto"/>
        </w:rPr>
      </w:pPr>
      <w:bookmarkStart w:id="2" w:name="_Toc490471842"/>
      <w:r>
        <w:rPr>
          <w:color w:val="auto"/>
        </w:rPr>
        <w:lastRenderedPageBreak/>
        <w:t>Hiring and Compensation</w:t>
      </w:r>
      <w:bookmarkEnd w:id="2"/>
    </w:p>
    <w:p w:rsidR="00BE6122" w:rsidRPr="00923CBD" w:rsidRDefault="00923CBD" w:rsidP="00BE6122">
      <w:pPr>
        <w:rPr>
          <w:b/>
          <w:color w:val="000000" w:themeColor="text1"/>
        </w:rPr>
      </w:pPr>
      <w:r w:rsidRPr="00923CBD">
        <w:rPr>
          <w:b/>
          <w:color w:val="000000" w:themeColor="text1"/>
        </w:rPr>
        <w:t>High School Instructors</w:t>
      </w:r>
    </w:p>
    <w:p w:rsidR="00BE6122" w:rsidRPr="00BE6122" w:rsidRDefault="00BE6122" w:rsidP="00BE6122">
      <w:pPr>
        <w:rPr>
          <w:color w:val="000000" w:themeColor="text1"/>
        </w:rPr>
      </w:pPr>
      <w:r w:rsidRPr="00BE6122">
        <w:rPr>
          <w:color w:val="000000" w:themeColor="text1"/>
        </w:rPr>
        <w:t>In order to be hired on as an Instructor and receive compensation, you must comply with these steps:</w:t>
      </w:r>
    </w:p>
    <w:p w:rsidR="00BE6122" w:rsidRPr="00BE6122" w:rsidRDefault="00F50802" w:rsidP="00513E53">
      <w:pPr>
        <w:numPr>
          <w:ilvl w:val="0"/>
          <w:numId w:val="8"/>
        </w:numPr>
        <w:rPr>
          <w:color w:val="000000" w:themeColor="text1"/>
        </w:rPr>
      </w:pPr>
      <w:r w:rsidRPr="00F50802">
        <w:rPr>
          <w:color w:val="000000" w:themeColor="text1"/>
        </w:rPr>
        <w:t>You must be fingerprinted and show proof of a valid TB test (performed within the past 2 years).</w:t>
      </w:r>
      <w:r w:rsidR="00BE6122" w:rsidRPr="00BE6122">
        <w:rPr>
          <w:color w:val="000000" w:themeColor="text1"/>
        </w:rPr>
        <w:t>Present course content according to a planned schedule and consistent with approved course outline.</w:t>
      </w:r>
    </w:p>
    <w:p w:rsidR="00F50802" w:rsidRPr="00DC02A3" w:rsidRDefault="00F50802" w:rsidP="00513E53">
      <w:pPr>
        <w:pStyle w:val="ListParagraph"/>
        <w:numPr>
          <w:ilvl w:val="0"/>
          <w:numId w:val="8"/>
        </w:numPr>
        <w:rPr>
          <w:color w:val="000000" w:themeColor="text1"/>
        </w:rPr>
      </w:pPr>
      <w:r w:rsidRPr="00DC02A3">
        <w:rPr>
          <w:color w:val="000000" w:themeColor="text1"/>
        </w:rPr>
        <w:t xml:space="preserve">Complete the </w:t>
      </w:r>
      <w:r w:rsidR="000F02CF" w:rsidRPr="00DC02A3">
        <w:rPr>
          <w:color w:val="000000" w:themeColor="text1"/>
        </w:rPr>
        <w:t xml:space="preserve">Taft </w:t>
      </w:r>
      <w:r w:rsidRPr="00DC02A3">
        <w:rPr>
          <w:color w:val="000000" w:themeColor="text1"/>
        </w:rPr>
        <w:t xml:space="preserve">College personnel application form and submit it as well as your transcripts to the </w:t>
      </w:r>
      <w:r w:rsidR="00C7296D" w:rsidRPr="00DC02A3">
        <w:rPr>
          <w:color w:val="000000" w:themeColor="text1"/>
        </w:rPr>
        <w:t>Taft</w:t>
      </w:r>
      <w:r w:rsidRPr="00DC02A3">
        <w:rPr>
          <w:color w:val="000000" w:themeColor="text1"/>
        </w:rPr>
        <w:t xml:space="preserve"> College Human Resources Office. You can find th</w:t>
      </w:r>
      <w:r w:rsidR="00DC02A3">
        <w:rPr>
          <w:color w:val="000000" w:themeColor="text1"/>
        </w:rPr>
        <w:t>e application on the website.</w:t>
      </w:r>
    </w:p>
    <w:p w:rsidR="00F50802" w:rsidRPr="00923CBD" w:rsidRDefault="00F50802" w:rsidP="00F50802">
      <w:pPr>
        <w:pStyle w:val="ListParagraph"/>
        <w:ind w:left="460"/>
        <w:rPr>
          <w:color w:val="000000" w:themeColor="text1"/>
          <w:highlight w:val="yellow"/>
        </w:rPr>
      </w:pPr>
    </w:p>
    <w:p w:rsidR="00F50802" w:rsidRPr="00923CBD" w:rsidRDefault="00F50802" w:rsidP="00F50802">
      <w:pPr>
        <w:pStyle w:val="ListParagraph"/>
        <w:ind w:left="460"/>
        <w:rPr>
          <w:color w:val="000000" w:themeColor="text1"/>
          <w:highlight w:val="yellow"/>
        </w:rPr>
      </w:pPr>
    </w:p>
    <w:p w:rsidR="00BE6122" w:rsidRPr="00DC02A3" w:rsidRDefault="00BE6122" w:rsidP="00BE6122">
      <w:pPr>
        <w:rPr>
          <w:color w:val="000000" w:themeColor="text1"/>
        </w:rPr>
      </w:pPr>
      <w:r w:rsidRPr="00DC02A3">
        <w:rPr>
          <w:color w:val="000000" w:themeColor="text1"/>
        </w:rPr>
        <w:t xml:space="preserve">*Please contact Human Resources or </w:t>
      </w:r>
      <w:r w:rsidR="000F02CF" w:rsidRPr="00DC02A3">
        <w:rPr>
          <w:color w:val="000000" w:themeColor="text1"/>
        </w:rPr>
        <w:t>Office of Instruction</w:t>
      </w:r>
      <w:r w:rsidR="00283342" w:rsidRPr="00DC02A3">
        <w:rPr>
          <w:color w:val="000000" w:themeColor="text1"/>
        </w:rPr>
        <w:t xml:space="preserve"> for specific disciplines</w:t>
      </w:r>
    </w:p>
    <w:p w:rsidR="00923CBD" w:rsidRPr="00DC02A3" w:rsidRDefault="00BE6122" w:rsidP="00BE6122">
      <w:pPr>
        <w:rPr>
          <w:color w:val="000000" w:themeColor="text1"/>
        </w:rPr>
      </w:pPr>
      <w:r w:rsidRPr="00DC02A3">
        <w:rPr>
          <w:color w:val="000000" w:themeColor="text1"/>
        </w:rPr>
        <w:t xml:space="preserve">*These listed requirements are subject to change. Please consult with the </w:t>
      </w:r>
      <w:r w:rsidR="000F02CF" w:rsidRPr="00DC02A3">
        <w:rPr>
          <w:color w:val="000000" w:themeColor="text1"/>
        </w:rPr>
        <w:t>Human Resources</w:t>
      </w:r>
      <w:r w:rsidRPr="00DC02A3">
        <w:rPr>
          <w:color w:val="000000" w:themeColor="text1"/>
        </w:rPr>
        <w:t xml:space="preserve"> office for any new course minimum qualifications.</w:t>
      </w:r>
    </w:p>
    <w:p w:rsidR="00923CBD" w:rsidRDefault="00923CBD">
      <w:pPr>
        <w:rPr>
          <w:color w:val="000000" w:themeColor="text1"/>
          <w:highlight w:val="yellow"/>
        </w:rPr>
      </w:pPr>
      <w:r>
        <w:rPr>
          <w:color w:val="000000" w:themeColor="text1"/>
          <w:highlight w:val="yellow"/>
        </w:rPr>
        <w:br w:type="page"/>
      </w:r>
    </w:p>
    <w:p w:rsidR="00D51641" w:rsidRPr="001469B7" w:rsidRDefault="00D51641" w:rsidP="00D51641">
      <w:pPr>
        <w:pStyle w:val="Heading1"/>
        <w:rPr>
          <w:color w:val="000000" w:themeColor="text1"/>
        </w:rPr>
      </w:pPr>
      <w:bookmarkStart w:id="3" w:name="_Toc490471843"/>
      <w:r>
        <w:rPr>
          <w:color w:val="000000" w:themeColor="text1"/>
        </w:rPr>
        <w:lastRenderedPageBreak/>
        <w:t>Procedure for Reporting Instructor Absences</w:t>
      </w:r>
      <w:bookmarkEnd w:id="3"/>
    </w:p>
    <w:p w:rsidR="00BE6122" w:rsidRDefault="00D5678A" w:rsidP="00BE6122">
      <w:pPr>
        <w:rPr>
          <w:color w:val="000000" w:themeColor="text1"/>
        </w:rPr>
      </w:pPr>
      <w:r>
        <w:rPr>
          <w:noProof/>
          <w:lang w:eastAsia="en-US"/>
        </w:rPr>
        <w:drawing>
          <wp:inline distT="0" distB="0" distL="0" distR="0" wp14:anchorId="3FDF4D97" wp14:editId="073AC98E">
            <wp:extent cx="6025662" cy="7110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31797" cy="7117970"/>
                    </a:xfrm>
                    <a:prstGeom prst="rect">
                      <a:avLst/>
                    </a:prstGeom>
                  </pic:spPr>
                </pic:pic>
              </a:graphicData>
            </a:graphic>
          </wp:inline>
        </w:drawing>
      </w:r>
    </w:p>
    <w:p w:rsidR="00D438F2" w:rsidRDefault="002A52E3" w:rsidP="00BE6122">
      <w:pPr>
        <w:rPr>
          <w:color w:val="000000" w:themeColor="text1"/>
        </w:rPr>
      </w:pPr>
      <w:r>
        <w:rPr>
          <w:noProof/>
          <w:lang w:eastAsia="en-US"/>
        </w:rPr>
        <w:lastRenderedPageBreak/>
        <w:drawing>
          <wp:inline distT="0" distB="0" distL="0" distR="0" wp14:anchorId="2D50E7FF" wp14:editId="2489E019">
            <wp:extent cx="5667375" cy="73034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68404" cy="7304803"/>
                    </a:xfrm>
                    <a:prstGeom prst="rect">
                      <a:avLst/>
                    </a:prstGeom>
                  </pic:spPr>
                </pic:pic>
              </a:graphicData>
            </a:graphic>
          </wp:inline>
        </w:drawing>
      </w:r>
    </w:p>
    <w:p w:rsidR="00D438F2" w:rsidRDefault="00D438F2">
      <w:pPr>
        <w:rPr>
          <w:color w:val="000000" w:themeColor="text1"/>
        </w:rPr>
      </w:pPr>
      <w:r>
        <w:rPr>
          <w:color w:val="000000" w:themeColor="text1"/>
        </w:rPr>
        <w:br w:type="page"/>
      </w:r>
    </w:p>
    <w:p w:rsidR="00217534" w:rsidRDefault="00217534" w:rsidP="00217534">
      <w:pPr>
        <w:pStyle w:val="Heading1"/>
        <w:rPr>
          <w:color w:val="000000" w:themeColor="text1"/>
        </w:rPr>
      </w:pPr>
      <w:bookmarkStart w:id="4" w:name="_Toc490471844"/>
      <w:r>
        <w:rPr>
          <w:color w:val="000000" w:themeColor="text1"/>
        </w:rPr>
        <w:lastRenderedPageBreak/>
        <w:t>Dual Enrollment Instructor: Grade and Deadlines</w:t>
      </w:r>
      <w:bookmarkEnd w:id="4"/>
    </w:p>
    <w:p w:rsidR="00D409C1" w:rsidRPr="00217534" w:rsidRDefault="00217534" w:rsidP="00D409C1">
      <w:pPr>
        <w:rPr>
          <w:b/>
          <w:color w:val="000000" w:themeColor="text1"/>
        </w:rPr>
      </w:pPr>
      <w:r>
        <w:rPr>
          <w:b/>
          <w:color w:val="000000" w:themeColor="text1"/>
        </w:rPr>
        <w:t>Grading</w:t>
      </w:r>
    </w:p>
    <w:p w:rsidR="00217534" w:rsidRPr="00217534" w:rsidRDefault="00217534" w:rsidP="00217534">
      <w:pPr>
        <w:rPr>
          <w:color w:val="000000" w:themeColor="text1"/>
        </w:rPr>
      </w:pPr>
      <w:r w:rsidRPr="00217534">
        <w:rPr>
          <w:color w:val="000000" w:themeColor="text1"/>
        </w:rPr>
        <w:t xml:space="preserve">Forms, policies, and directions on how to post grades are available on the Faculty Resource page, which can be accessed directly at: </w:t>
      </w:r>
      <w:hyperlink r:id="rId24" w:history="1">
        <w:r w:rsidRPr="00217534">
          <w:rPr>
            <w:rStyle w:val="Hyperlink"/>
            <w:color w:val="000000" w:themeColor="text1"/>
          </w:rPr>
          <w:t>http://www.taftcollege.edu/faculty-and-staff/faculty-resources/</w:t>
        </w:r>
      </w:hyperlink>
      <w:r w:rsidRPr="00217534">
        <w:rPr>
          <w:color w:val="000000" w:themeColor="text1"/>
        </w:rPr>
        <w:t xml:space="preserve"> </w:t>
      </w:r>
    </w:p>
    <w:p w:rsidR="00217534" w:rsidRPr="0051271B" w:rsidRDefault="00217534" w:rsidP="00217534">
      <w:pPr>
        <w:rPr>
          <w:b/>
          <w:color w:val="000000" w:themeColor="text1"/>
        </w:rPr>
      </w:pPr>
      <w:r w:rsidRPr="00217534">
        <w:rPr>
          <w:color w:val="000000" w:themeColor="text1"/>
        </w:rPr>
        <w:t xml:space="preserve"> </w:t>
      </w:r>
      <w:r w:rsidRPr="0051271B">
        <w:rPr>
          <w:b/>
          <w:color w:val="000000" w:themeColor="text1"/>
        </w:rPr>
        <w:t>How do I drop a student after the Census date?</w:t>
      </w:r>
    </w:p>
    <w:p w:rsidR="00217534" w:rsidRPr="008B65AF" w:rsidRDefault="00217534" w:rsidP="00217534">
      <w:pPr>
        <w:rPr>
          <w:color w:val="000000" w:themeColor="text1"/>
        </w:rPr>
      </w:pPr>
      <w:r w:rsidRPr="008B65AF">
        <w:rPr>
          <w:color w:val="000000" w:themeColor="text1"/>
        </w:rPr>
        <w:t xml:space="preserve">For a full‐term course, students can be dropped via Cougar Tracks on the Faculty Initiated Drop link. You will have </w:t>
      </w:r>
      <w:r w:rsidR="002F4FCC" w:rsidRPr="008B65AF">
        <w:rPr>
          <w:color w:val="000000" w:themeColor="text1"/>
        </w:rPr>
        <w:t>one (1) day</w:t>
      </w:r>
      <w:r w:rsidRPr="008B65AF">
        <w:rPr>
          <w:color w:val="000000" w:themeColor="text1"/>
        </w:rPr>
        <w:t xml:space="preserve"> to drop students </w:t>
      </w:r>
      <w:r w:rsidR="002F4FCC" w:rsidRPr="008B65AF">
        <w:rPr>
          <w:color w:val="000000" w:themeColor="text1"/>
        </w:rPr>
        <w:t xml:space="preserve">before </w:t>
      </w:r>
      <w:r w:rsidRPr="008B65AF">
        <w:rPr>
          <w:color w:val="000000" w:themeColor="text1"/>
        </w:rPr>
        <w:t>the final W date. After this date, a grade must assigned to the student.</w:t>
      </w:r>
    </w:p>
    <w:p w:rsidR="00217534" w:rsidRPr="008B65AF" w:rsidRDefault="00217534" w:rsidP="00217534">
      <w:pPr>
        <w:rPr>
          <w:b/>
          <w:color w:val="000000" w:themeColor="text1"/>
        </w:rPr>
      </w:pPr>
      <w:r w:rsidRPr="008B65AF">
        <w:rPr>
          <w:b/>
          <w:color w:val="000000" w:themeColor="text1"/>
        </w:rPr>
        <w:t>Can I drop a student after the drop with W deadline?</w:t>
      </w:r>
    </w:p>
    <w:p w:rsidR="00217534" w:rsidRPr="008B65AF" w:rsidRDefault="00217534" w:rsidP="00217534">
      <w:pPr>
        <w:rPr>
          <w:color w:val="000000" w:themeColor="text1"/>
        </w:rPr>
      </w:pPr>
      <w:r w:rsidRPr="008B65AF">
        <w:rPr>
          <w:color w:val="000000" w:themeColor="text1"/>
        </w:rPr>
        <w:t xml:space="preserve">No – students must drop themselves or be dropped by the instructor prior to the final drop with W deadline. After that, the student must receive a final letter grade, of which a W will not be an option. The student may appeal for a W based on documented extenuating circumstances. </w:t>
      </w:r>
    </w:p>
    <w:p w:rsidR="00217534" w:rsidRPr="008B65AF" w:rsidRDefault="00217534" w:rsidP="00217534">
      <w:pPr>
        <w:rPr>
          <w:b/>
          <w:color w:val="000000" w:themeColor="text1"/>
        </w:rPr>
      </w:pPr>
      <w:r w:rsidRPr="008B65AF">
        <w:rPr>
          <w:b/>
          <w:color w:val="000000" w:themeColor="text1"/>
        </w:rPr>
        <w:t>How early can I start entering grades?</w:t>
      </w:r>
    </w:p>
    <w:p w:rsidR="00FD4E22" w:rsidRDefault="00217534" w:rsidP="00217534">
      <w:pPr>
        <w:rPr>
          <w:color w:val="000000" w:themeColor="text1"/>
        </w:rPr>
      </w:pPr>
      <w:r w:rsidRPr="008B65AF">
        <w:rPr>
          <w:color w:val="000000" w:themeColor="text1"/>
        </w:rPr>
        <w:t>Faculty can start entering grades for full‐term courses beginning the Friday before finals week.. Short course/Positive Attendance hours can be entered beginning the last day of class and are due within five (5) working days after the last class. Grades</w:t>
      </w:r>
      <w:r w:rsidRPr="00217534">
        <w:rPr>
          <w:color w:val="000000" w:themeColor="text1"/>
        </w:rPr>
        <w:t xml:space="preserve"> can be repeatedly submitted (saved) until the final grade deadline posted for each term. </w:t>
      </w:r>
    </w:p>
    <w:p w:rsidR="00217534" w:rsidRPr="009F58CC" w:rsidRDefault="00217534" w:rsidP="00217534">
      <w:pPr>
        <w:rPr>
          <w:b/>
          <w:color w:val="000000" w:themeColor="text1"/>
        </w:rPr>
      </w:pPr>
      <w:r w:rsidRPr="009F58CC">
        <w:rPr>
          <w:b/>
          <w:color w:val="000000" w:themeColor="text1"/>
        </w:rPr>
        <w:t>How do I change a grade after it’s been posted?</w:t>
      </w:r>
    </w:p>
    <w:p w:rsidR="00217534" w:rsidRDefault="00217534" w:rsidP="00217534">
      <w:pPr>
        <w:rPr>
          <w:color w:val="000000" w:themeColor="text1"/>
        </w:rPr>
      </w:pPr>
      <w:r w:rsidRPr="00547DAD">
        <w:rPr>
          <w:color w:val="000000" w:themeColor="text1"/>
        </w:rPr>
        <w:lastRenderedPageBreak/>
        <w:t xml:space="preserve">Grades can be repeatedly submitted (saved) until the final grade deadline posted for each term. Once the deadline has passed, faculty must submit a </w:t>
      </w:r>
      <w:r w:rsidRPr="00DC02A3">
        <w:rPr>
          <w:color w:val="000000" w:themeColor="text1"/>
        </w:rPr>
        <w:t>paper Change of Grade form available</w:t>
      </w:r>
      <w:r w:rsidRPr="009F58CC">
        <w:rPr>
          <w:color w:val="000000" w:themeColor="text1"/>
        </w:rPr>
        <w:t xml:space="preserve"> at the following link </w:t>
      </w:r>
      <w:hyperlink r:id="rId25" w:history="1">
        <w:r w:rsidRPr="009F58CC">
          <w:rPr>
            <w:rStyle w:val="Hyperlink"/>
            <w:color w:val="000000" w:themeColor="text1"/>
          </w:rPr>
          <w:t>http://www.taftcollege.edu/wp-content/uploads/2016/06/Change-of-Grade-Report-1.pdf</w:t>
        </w:r>
      </w:hyperlink>
    </w:p>
    <w:p w:rsidR="00217534" w:rsidRPr="00217534" w:rsidRDefault="00217534" w:rsidP="00217534">
      <w:pPr>
        <w:rPr>
          <w:color w:val="000000" w:themeColor="text1"/>
        </w:rPr>
      </w:pPr>
      <w:r w:rsidRPr="00217534">
        <w:rPr>
          <w:color w:val="000000" w:themeColor="text1"/>
        </w:rPr>
        <w:t xml:space="preserve"> </w:t>
      </w:r>
    </w:p>
    <w:p w:rsidR="00E338DD" w:rsidRDefault="00E338DD" w:rsidP="00BE6122">
      <w:pPr>
        <w:rPr>
          <w:color w:val="000000" w:themeColor="text1"/>
        </w:rPr>
      </w:pPr>
    </w:p>
    <w:p w:rsidR="00E338DD" w:rsidRDefault="00E338DD">
      <w:pPr>
        <w:rPr>
          <w:color w:val="000000" w:themeColor="text1"/>
        </w:rPr>
      </w:pPr>
      <w:r>
        <w:rPr>
          <w:color w:val="000000" w:themeColor="text1"/>
        </w:rPr>
        <w:br w:type="page"/>
      </w:r>
    </w:p>
    <w:p w:rsidR="009F32CE" w:rsidRPr="00DC02A3" w:rsidRDefault="009F32CE" w:rsidP="009F32CE">
      <w:pPr>
        <w:rPr>
          <w:b/>
          <w:color w:val="000000" w:themeColor="text1"/>
        </w:rPr>
      </w:pPr>
      <w:r w:rsidRPr="00DC02A3">
        <w:rPr>
          <w:b/>
          <w:color w:val="000000" w:themeColor="text1"/>
        </w:rPr>
        <w:lastRenderedPageBreak/>
        <w:t>Submitting Grades via Cougar Tracks</w:t>
      </w:r>
    </w:p>
    <w:p w:rsidR="009F32CE" w:rsidRPr="00DC02A3" w:rsidRDefault="009F32CE" w:rsidP="009F32CE">
      <w:pPr>
        <w:rPr>
          <w:color w:val="000000" w:themeColor="text1"/>
        </w:rPr>
      </w:pPr>
      <w:r w:rsidRPr="00DC02A3">
        <w:rPr>
          <w:color w:val="000000" w:themeColor="text1"/>
        </w:rPr>
        <w:t xml:space="preserve">Banner Self-Service is a web service that allows </w:t>
      </w:r>
      <w:r w:rsidR="00C7296D" w:rsidRPr="00DC02A3">
        <w:rPr>
          <w:color w:val="000000" w:themeColor="text1"/>
        </w:rPr>
        <w:t>Taft</w:t>
      </w:r>
      <w:r w:rsidRPr="00DC02A3">
        <w:rPr>
          <w:color w:val="000000" w:themeColor="text1"/>
        </w:rPr>
        <w:t xml:space="preserve"> College students and employees to view and edit information in Banner specific to the individual. Faculty Services is part of Banner Self-Service that allows faculty to access rosters, post grades and much more.</w:t>
      </w:r>
    </w:p>
    <w:p w:rsidR="00D5678A" w:rsidRDefault="009F32CE" w:rsidP="009F32CE">
      <w:pPr>
        <w:rPr>
          <w:color w:val="000000" w:themeColor="text1"/>
        </w:rPr>
      </w:pPr>
      <w:r w:rsidRPr="00DC02A3">
        <w:rPr>
          <w:color w:val="000000" w:themeColor="text1"/>
        </w:rPr>
        <w:t xml:space="preserve">Banner’s Post Grades supports Pass (P), No Pass (NP), and Incomplete (I). The “Attend Hours” field can be recorded for “positive attendance” courses, and Last Attend Date (if the instructor knows it) should be entered for those students who have withdrawn from the class. Grades can be repeatedly submitted (saved) until the closing date issued from </w:t>
      </w:r>
      <w:r w:rsidR="009F58CC" w:rsidRPr="00DC02A3">
        <w:rPr>
          <w:color w:val="000000" w:themeColor="text1"/>
        </w:rPr>
        <w:t>Admissions and Records.</w:t>
      </w:r>
    </w:p>
    <w:p w:rsidR="009F32CE" w:rsidRDefault="009F32CE" w:rsidP="009F32CE">
      <w:pPr>
        <w:rPr>
          <w:color w:val="000000" w:themeColor="text1"/>
        </w:rPr>
      </w:pPr>
    </w:p>
    <w:p w:rsidR="009F32CE" w:rsidRDefault="009F32CE" w:rsidP="009F32CE">
      <w:pPr>
        <w:rPr>
          <w:color w:val="000000" w:themeColor="text1"/>
        </w:rPr>
      </w:pPr>
    </w:p>
    <w:p w:rsidR="009F32CE" w:rsidRDefault="009F32CE">
      <w:pPr>
        <w:rPr>
          <w:color w:val="000000" w:themeColor="text1"/>
        </w:rPr>
      </w:pPr>
      <w:r>
        <w:rPr>
          <w:color w:val="000000" w:themeColor="text1"/>
        </w:rPr>
        <w:br w:type="page"/>
      </w:r>
    </w:p>
    <w:p w:rsidR="009F32CE" w:rsidRPr="00DC02A3" w:rsidRDefault="009F32CE" w:rsidP="009F32CE">
      <w:pPr>
        <w:pStyle w:val="Heading1"/>
        <w:rPr>
          <w:color w:val="000000" w:themeColor="text1"/>
        </w:rPr>
      </w:pPr>
      <w:bookmarkStart w:id="5" w:name="_Toc490471845"/>
      <w:r w:rsidRPr="00DC02A3">
        <w:rPr>
          <w:color w:val="000000" w:themeColor="text1"/>
        </w:rPr>
        <w:lastRenderedPageBreak/>
        <w:t>Instructor Quick Reference – Cougar Tracks</w:t>
      </w:r>
      <w:bookmarkEnd w:id="5"/>
    </w:p>
    <w:p w:rsidR="009F32CE" w:rsidRPr="00DC02A3" w:rsidRDefault="009F32CE" w:rsidP="009F32CE">
      <w:pPr>
        <w:rPr>
          <w:b/>
          <w:color w:val="000000" w:themeColor="text1"/>
        </w:rPr>
      </w:pPr>
      <w:r w:rsidRPr="00DC02A3">
        <w:rPr>
          <w:b/>
          <w:color w:val="000000" w:themeColor="text1"/>
        </w:rPr>
        <w:t>Technical Problems</w:t>
      </w:r>
    </w:p>
    <w:p w:rsidR="0094620B" w:rsidRPr="00DC02A3" w:rsidRDefault="0094620B" w:rsidP="00513E53">
      <w:pPr>
        <w:numPr>
          <w:ilvl w:val="0"/>
          <w:numId w:val="8"/>
        </w:numPr>
        <w:rPr>
          <w:color w:val="000000" w:themeColor="text1"/>
        </w:rPr>
      </w:pPr>
      <w:r w:rsidRPr="00DC02A3">
        <w:rPr>
          <w:color w:val="000000" w:themeColor="text1"/>
        </w:rPr>
        <w:t xml:space="preserve">If you’re encountering problems logging into your Cougar Tracks, please call </w:t>
      </w:r>
      <w:r w:rsidR="00547DAD" w:rsidRPr="00DC02A3">
        <w:rPr>
          <w:color w:val="000000" w:themeColor="text1"/>
        </w:rPr>
        <w:t>our Admissions Office at 763-7741</w:t>
      </w:r>
      <w:r w:rsidRPr="00DC02A3">
        <w:rPr>
          <w:color w:val="000000" w:themeColor="text1"/>
        </w:rPr>
        <w:t>.</w:t>
      </w:r>
    </w:p>
    <w:p w:rsidR="009F32CE" w:rsidRPr="009F32CE" w:rsidRDefault="009F32CE" w:rsidP="009F32CE">
      <w:pPr>
        <w:rPr>
          <w:color w:val="000000" w:themeColor="text1"/>
        </w:rPr>
      </w:pPr>
    </w:p>
    <w:p w:rsidR="006E02B5" w:rsidRDefault="006E02B5" w:rsidP="009F32CE">
      <w:pPr>
        <w:rPr>
          <w:color w:val="000000" w:themeColor="text1"/>
        </w:rPr>
      </w:pPr>
    </w:p>
    <w:p w:rsidR="006E02B5" w:rsidRDefault="006E02B5">
      <w:pPr>
        <w:rPr>
          <w:color w:val="000000" w:themeColor="text1"/>
        </w:rPr>
      </w:pPr>
      <w:r>
        <w:rPr>
          <w:color w:val="000000" w:themeColor="text1"/>
        </w:rPr>
        <w:br w:type="page"/>
      </w:r>
    </w:p>
    <w:p w:rsidR="009F32CE" w:rsidRPr="006E02B5" w:rsidRDefault="006E02B5" w:rsidP="006E02B5">
      <w:pPr>
        <w:jc w:val="center"/>
        <w:rPr>
          <w:b/>
          <w:color w:val="000000" w:themeColor="text1"/>
        </w:rPr>
      </w:pPr>
      <w:r w:rsidRPr="006E02B5">
        <w:rPr>
          <w:b/>
          <w:color w:val="000000" w:themeColor="text1"/>
        </w:rPr>
        <w:lastRenderedPageBreak/>
        <w:t>Class Rosters</w:t>
      </w:r>
    </w:p>
    <w:p w:rsidR="006E02B5" w:rsidRDefault="006E02B5" w:rsidP="009F32CE">
      <w:pPr>
        <w:rPr>
          <w:b/>
          <w:color w:val="000000" w:themeColor="text1"/>
        </w:rPr>
      </w:pPr>
      <w:r w:rsidRPr="006E02B5">
        <w:rPr>
          <w:b/>
          <w:color w:val="000000" w:themeColor="text1"/>
        </w:rPr>
        <w:t>Display Class Rosters Onscreen</w:t>
      </w:r>
    </w:p>
    <w:p w:rsidR="006E02B5" w:rsidRPr="00EA512C" w:rsidRDefault="006E02B5" w:rsidP="00547DAD">
      <w:pPr>
        <w:pStyle w:val="ListParagraph"/>
        <w:numPr>
          <w:ilvl w:val="0"/>
          <w:numId w:val="11"/>
        </w:numPr>
        <w:rPr>
          <w:color w:val="000000" w:themeColor="text1"/>
        </w:rPr>
      </w:pPr>
      <w:r w:rsidRPr="00EA512C">
        <w:rPr>
          <w:color w:val="000000" w:themeColor="text1"/>
        </w:rPr>
        <w:t xml:space="preserve">Log into Cougar Tracks </w:t>
      </w:r>
      <w:r w:rsidR="00547DAD" w:rsidRPr="00547DAD">
        <w:rPr>
          <w:color w:val="000000" w:themeColor="text1"/>
        </w:rPr>
        <w:t>https://ct-prod-ssb.taftcollege.edu:9021/ctprod/twbkwbis.P_WWWLogin</w:t>
      </w:r>
      <w:r w:rsidR="00C7296D">
        <w:rPr>
          <w:color w:val="000000" w:themeColor="text1"/>
        </w:rPr>
        <w:t>Taft</w:t>
      </w:r>
    </w:p>
    <w:p w:rsidR="006E02B5" w:rsidRPr="00EA512C" w:rsidRDefault="006E02B5" w:rsidP="00513E53">
      <w:pPr>
        <w:pStyle w:val="ListParagraph"/>
        <w:numPr>
          <w:ilvl w:val="0"/>
          <w:numId w:val="11"/>
        </w:numPr>
        <w:rPr>
          <w:color w:val="000000" w:themeColor="text1"/>
        </w:rPr>
      </w:pPr>
      <w:r w:rsidRPr="00EA512C">
        <w:rPr>
          <w:color w:val="000000" w:themeColor="text1"/>
        </w:rPr>
        <w:t>Click the Faculty Services tab.</w:t>
      </w:r>
    </w:p>
    <w:p w:rsidR="006E02B5" w:rsidRPr="00EA512C" w:rsidRDefault="006E02B5" w:rsidP="00513E53">
      <w:pPr>
        <w:pStyle w:val="ListParagraph"/>
        <w:numPr>
          <w:ilvl w:val="0"/>
          <w:numId w:val="11"/>
        </w:numPr>
        <w:rPr>
          <w:color w:val="000000" w:themeColor="text1"/>
        </w:rPr>
      </w:pPr>
      <w:r w:rsidRPr="00EA512C">
        <w:rPr>
          <w:color w:val="000000" w:themeColor="text1"/>
        </w:rPr>
        <w:t>Click the Rosters link.</w:t>
      </w:r>
    </w:p>
    <w:p w:rsidR="006E02B5" w:rsidRPr="00EA512C" w:rsidRDefault="006E02B5" w:rsidP="00513E53">
      <w:pPr>
        <w:pStyle w:val="ListParagraph"/>
        <w:numPr>
          <w:ilvl w:val="0"/>
          <w:numId w:val="11"/>
        </w:numPr>
        <w:rPr>
          <w:color w:val="000000" w:themeColor="text1"/>
        </w:rPr>
      </w:pPr>
      <w:r w:rsidRPr="00EA512C">
        <w:rPr>
          <w:color w:val="000000" w:themeColor="text1"/>
        </w:rPr>
        <w:t>Select the desired term and click the Submit button.</w:t>
      </w:r>
    </w:p>
    <w:p w:rsidR="00EA512C" w:rsidRDefault="006E02B5" w:rsidP="00513E53">
      <w:pPr>
        <w:pStyle w:val="ListParagraph"/>
        <w:numPr>
          <w:ilvl w:val="0"/>
          <w:numId w:val="11"/>
        </w:numPr>
        <w:rPr>
          <w:color w:val="000000" w:themeColor="text1"/>
        </w:rPr>
      </w:pPr>
      <w:r w:rsidRPr="00EA512C">
        <w:rPr>
          <w:color w:val="000000" w:themeColor="text1"/>
        </w:rPr>
        <w:t>Select the checkbox (es) for the desired class(es) and click the Create Roster(s) button. The selected roster(s) will appear</w:t>
      </w:r>
    </w:p>
    <w:p w:rsidR="006E02B5" w:rsidRPr="00EA512C" w:rsidRDefault="006E02B5" w:rsidP="00EA512C">
      <w:pPr>
        <w:rPr>
          <w:color w:val="000000" w:themeColor="text1"/>
        </w:rPr>
      </w:pPr>
      <w:r w:rsidRPr="00EA512C">
        <w:rPr>
          <w:b/>
          <w:color w:val="000000" w:themeColor="text1"/>
        </w:rPr>
        <w:t>Download Class Roster</w:t>
      </w:r>
    </w:p>
    <w:p w:rsidR="00EA512C" w:rsidRPr="00EA512C" w:rsidRDefault="006E02B5" w:rsidP="00513E53">
      <w:pPr>
        <w:pStyle w:val="ListParagraph"/>
        <w:numPr>
          <w:ilvl w:val="0"/>
          <w:numId w:val="12"/>
        </w:numPr>
        <w:rPr>
          <w:color w:val="000000" w:themeColor="text1"/>
        </w:rPr>
      </w:pPr>
      <w:r w:rsidRPr="00EA512C">
        <w:rPr>
          <w:color w:val="000000" w:themeColor="text1"/>
        </w:rPr>
        <w:t>If necessary, display class roster.</w:t>
      </w:r>
    </w:p>
    <w:p w:rsidR="006E02B5" w:rsidRPr="00EA512C" w:rsidRDefault="006E02B5" w:rsidP="00513E53">
      <w:pPr>
        <w:pStyle w:val="ListParagraph"/>
        <w:numPr>
          <w:ilvl w:val="0"/>
          <w:numId w:val="12"/>
        </w:numPr>
        <w:rPr>
          <w:color w:val="000000" w:themeColor="text1"/>
        </w:rPr>
      </w:pPr>
      <w:r w:rsidRPr="00EA512C">
        <w:rPr>
          <w:color w:val="000000" w:themeColor="text1"/>
        </w:rPr>
        <w:t>Click the Excel Download button. The roster will appear in printable format on the screen.</w:t>
      </w:r>
    </w:p>
    <w:p w:rsidR="006E02B5" w:rsidRPr="00EA512C" w:rsidRDefault="006E02B5" w:rsidP="00513E53">
      <w:pPr>
        <w:pStyle w:val="ListParagraph"/>
        <w:numPr>
          <w:ilvl w:val="0"/>
          <w:numId w:val="12"/>
        </w:numPr>
        <w:rPr>
          <w:color w:val="000000" w:themeColor="text1"/>
        </w:rPr>
      </w:pPr>
      <w:r w:rsidRPr="00EA512C">
        <w:rPr>
          <w:color w:val="000000" w:themeColor="text1"/>
        </w:rPr>
        <w:t>Click the Save button.</w:t>
      </w:r>
    </w:p>
    <w:p w:rsidR="006E02B5" w:rsidRPr="00EA512C" w:rsidRDefault="006E02B5" w:rsidP="00513E53">
      <w:pPr>
        <w:pStyle w:val="ListParagraph"/>
        <w:numPr>
          <w:ilvl w:val="0"/>
          <w:numId w:val="12"/>
        </w:numPr>
        <w:rPr>
          <w:color w:val="000000" w:themeColor="text1"/>
        </w:rPr>
      </w:pPr>
      <w:r w:rsidRPr="00EA512C">
        <w:rPr>
          <w:color w:val="000000" w:themeColor="text1"/>
        </w:rPr>
        <w:t>Select where to save, name the roster and click save.</w:t>
      </w:r>
    </w:p>
    <w:p w:rsidR="00EA512C" w:rsidRPr="00EA512C" w:rsidRDefault="00EA512C" w:rsidP="00EA512C">
      <w:pPr>
        <w:pStyle w:val="ListParagraph"/>
        <w:rPr>
          <w:color w:val="000000" w:themeColor="text1"/>
        </w:rPr>
      </w:pPr>
    </w:p>
    <w:p w:rsidR="006E02B5" w:rsidRPr="00EA512C" w:rsidRDefault="006E02B5" w:rsidP="00EA512C">
      <w:pPr>
        <w:rPr>
          <w:b/>
          <w:color w:val="000000" w:themeColor="text1"/>
        </w:rPr>
      </w:pPr>
      <w:r w:rsidRPr="00EA512C">
        <w:rPr>
          <w:b/>
          <w:color w:val="000000" w:themeColor="text1"/>
        </w:rPr>
        <w:t>Print Class Roster &amp; Add Codes</w:t>
      </w:r>
    </w:p>
    <w:p w:rsidR="006E02B5" w:rsidRPr="00EA512C" w:rsidRDefault="006E02B5" w:rsidP="00513E53">
      <w:pPr>
        <w:pStyle w:val="ListParagraph"/>
        <w:numPr>
          <w:ilvl w:val="0"/>
          <w:numId w:val="13"/>
        </w:numPr>
        <w:rPr>
          <w:color w:val="000000" w:themeColor="text1"/>
        </w:rPr>
      </w:pPr>
      <w:r w:rsidRPr="00EA512C">
        <w:rPr>
          <w:color w:val="000000" w:themeColor="text1"/>
        </w:rPr>
        <w:t>If necessary, display class roster.</w:t>
      </w:r>
    </w:p>
    <w:p w:rsidR="006E02B5" w:rsidRPr="00EA512C" w:rsidRDefault="006E02B5" w:rsidP="00513E53">
      <w:pPr>
        <w:pStyle w:val="ListParagraph"/>
        <w:numPr>
          <w:ilvl w:val="0"/>
          <w:numId w:val="13"/>
        </w:numPr>
        <w:rPr>
          <w:color w:val="000000" w:themeColor="text1"/>
        </w:rPr>
      </w:pPr>
      <w:r w:rsidRPr="00EA512C">
        <w:rPr>
          <w:color w:val="000000" w:themeColor="text1"/>
        </w:rPr>
        <w:t>Click the Print Basic Roster button. The roster will appear in printable format on the screen.</w:t>
      </w:r>
    </w:p>
    <w:p w:rsidR="006E02B5" w:rsidRDefault="006E02B5" w:rsidP="00513E53">
      <w:pPr>
        <w:pStyle w:val="ListParagraph"/>
        <w:numPr>
          <w:ilvl w:val="0"/>
          <w:numId w:val="13"/>
        </w:numPr>
        <w:rPr>
          <w:color w:val="000000" w:themeColor="text1"/>
        </w:rPr>
      </w:pPr>
      <w:r w:rsidRPr="00EA512C">
        <w:rPr>
          <w:color w:val="000000" w:themeColor="text1"/>
        </w:rPr>
        <w:t>Depending on the browser, do one of the following:</w:t>
      </w:r>
    </w:p>
    <w:tbl>
      <w:tblPr>
        <w:tblW w:w="0" w:type="auto"/>
        <w:tblInd w:w="726" w:type="dxa"/>
        <w:tblLayout w:type="fixed"/>
        <w:tblCellMar>
          <w:left w:w="0" w:type="dxa"/>
          <w:right w:w="0" w:type="dxa"/>
        </w:tblCellMar>
        <w:tblLook w:val="01E0" w:firstRow="1" w:lastRow="1" w:firstColumn="1" w:lastColumn="1" w:noHBand="0" w:noVBand="0"/>
      </w:tblPr>
      <w:tblGrid>
        <w:gridCol w:w="4426"/>
        <w:gridCol w:w="4430"/>
      </w:tblGrid>
      <w:tr w:rsidR="00EA512C" w:rsidRPr="00EA512C" w:rsidTr="00445D60">
        <w:trPr>
          <w:trHeight w:hRule="exact" w:val="278"/>
        </w:trPr>
        <w:tc>
          <w:tcPr>
            <w:tcW w:w="4426"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b/>
                <w:color w:val="000000" w:themeColor="text1"/>
              </w:rPr>
              <w:t>Internet Explorer</w:t>
            </w:r>
          </w:p>
        </w:tc>
        <w:tc>
          <w:tcPr>
            <w:tcW w:w="4430"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b/>
                <w:color w:val="000000" w:themeColor="text1"/>
              </w:rPr>
              <w:t>Firefox</w:t>
            </w:r>
          </w:p>
        </w:tc>
      </w:tr>
      <w:tr w:rsidR="00EA512C" w:rsidRPr="00EA512C" w:rsidTr="00445D60">
        <w:trPr>
          <w:trHeight w:hRule="exact" w:val="547"/>
        </w:trPr>
        <w:tc>
          <w:tcPr>
            <w:tcW w:w="4426"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t xml:space="preserve">Select </w:t>
            </w:r>
            <w:r w:rsidRPr="00EA512C">
              <w:rPr>
                <w:b/>
                <w:color w:val="000000" w:themeColor="text1"/>
              </w:rPr>
              <w:t>File &gt; Print Preview</w:t>
            </w:r>
          </w:p>
        </w:tc>
        <w:tc>
          <w:tcPr>
            <w:tcW w:w="4430"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t>Right-click (Mac-users; Command-click) on the document.</w:t>
            </w:r>
          </w:p>
        </w:tc>
      </w:tr>
      <w:tr w:rsidR="00EA512C" w:rsidRPr="00EA512C" w:rsidTr="00445D60">
        <w:trPr>
          <w:trHeight w:hRule="exact" w:val="547"/>
        </w:trPr>
        <w:tc>
          <w:tcPr>
            <w:tcW w:w="4426"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t>Click the dropdown arrow to the right of “As laid out on the screen”.</w:t>
            </w:r>
          </w:p>
        </w:tc>
        <w:tc>
          <w:tcPr>
            <w:tcW w:w="4430"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t xml:space="preserve">Select </w:t>
            </w:r>
            <w:r w:rsidRPr="00EA512C">
              <w:rPr>
                <w:b/>
                <w:bCs/>
                <w:color w:val="000000" w:themeColor="text1"/>
              </w:rPr>
              <w:t>This frame &gt; Print Frame…</w:t>
            </w:r>
          </w:p>
        </w:tc>
      </w:tr>
      <w:tr w:rsidR="00EA512C" w:rsidRPr="00EA512C" w:rsidTr="00445D60">
        <w:trPr>
          <w:trHeight w:hRule="exact" w:val="278"/>
        </w:trPr>
        <w:tc>
          <w:tcPr>
            <w:tcW w:w="4426"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lastRenderedPageBreak/>
              <w:t>Chose “Only the selected frame”.</w:t>
            </w:r>
          </w:p>
        </w:tc>
        <w:tc>
          <w:tcPr>
            <w:tcW w:w="4430"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t xml:space="preserve">Click </w:t>
            </w:r>
            <w:r w:rsidRPr="00EA512C">
              <w:rPr>
                <w:b/>
                <w:color w:val="000000" w:themeColor="text1"/>
              </w:rPr>
              <w:t>OK.</w:t>
            </w:r>
          </w:p>
        </w:tc>
      </w:tr>
      <w:tr w:rsidR="00EA512C" w:rsidRPr="00EA512C" w:rsidTr="00445D60">
        <w:trPr>
          <w:trHeight w:hRule="exact" w:val="278"/>
        </w:trPr>
        <w:tc>
          <w:tcPr>
            <w:tcW w:w="4426"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t xml:space="preserve">Click the </w:t>
            </w:r>
            <w:r w:rsidRPr="00EA512C">
              <w:rPr>
                <w:b/>
                <w:bCs/>
                <w:color w:val="000000" w:themeColor="text1"/>
              </w:rPr>
              <w:t>Print</w:t>
            </w:r>
            <w:r w:rsidRPr="00EA512C">
              <w:rPr>
                <w:color w:val="000000" w:themeColor="text1"/>
              </w:rPr>
              <w:t>… button.</w:t>
            </w:r>
          </w:p>
        </w:tc>
        <w:tc>
          <w:tcPr>
            <w:tcW w:w="4430"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p>
        </w:tc>
      </w:tr>
      <w:tr w:rsidR="00EA512C" w:rsidRPr="00EA512C" w:rsidTr="00445D60">
        <w:trPr>
          <w:trHeight w:hRule="exact" w:val="278"/>
        </w:trPr>
        <w:tc>
          <w:tcPr>
            <w:tcW w:w="4426"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r w:rsidRPr="00EA512C">
              <w:rPr>
                <w:color w:val="000000" w:themeColor="text1"/>
              </w:rPr>
              <w:t xml:space="preserve">Click the </w:t>
            </w:r>
            <w:r w:rsidRPr="00EA512C">
              <w:rPr>
                <w:b/>
                <w:color w:val="000000" w:themeColor="text1"/>
              </w:rPr>
              <w:t xml:space="preserve">Print </w:t>
            </w:r>
            <w:r w:rsidRPr="00EA512C">
              <w:rPr>
                <w:color w:val="000000" w:themeColor="text1"/>
              </w:rPr>
              <w:t>button.</w:t>
            </w:r>
          </w:p>
        </w:tc>
        <w:tc>
          <w:tcPr>
            <w:tcW w:w="4430" w:type="dxa"/>
            <w:tcBorders>
              <w:top w:val="single" w:sz="5" w:space="0" w:color="000000"/>
              <w:left w:val="single" w:sz="5" w:space="0" w:color="000000"/>
              <w:bottom w:val="single" w:sz="5" w:space="0" w:color="000000"/>
              <w:right w:val="single" w:sz="5" w:space="0" w:color="000000"/>
            </w:tcBorders>
          </w:tcPr>
          <w:p w:rsidR="00EA512C" w:rsidRPr="00EA512C" w:rsidRDefault="00EA512C" w:rsidP="00DC02A3">
            <w:pPr>
              <w:pStyle w:val="ListParagraph"/>
              <w:spacing w:before="37" w:after="150"/>
              <w:ind w:left="676"/>
              <w:rPr>
                <w:color w:val="000000" w:themeColor="text1"/>
              </w:rPr>
            </w:pPr>
          </w:p>
        </w:tc>
      </w:tr>
    </w:tbl>
    <w:p w:rsidR="00EA512C" w:rsidRDefault="00EA512C" w:rsidP="00EA512C">
      <w:pPr>
        <w:pStyle w:val="ListParagraph"/>
        <w:rPr>
          <w:color w:val="000000" w:themeColor="text1"/>
        </w:rPr>
      </w:pPr>
    </w:p>
    <w:p w:rsidR="00EA512C" w:rsidRDefault="00EA512C">
      <w:pPr>
        <w:rPr>
          <w:color w:val="000000" w:themeColor="text1"/>
        </w:rPr>
      </w:pPr>
      <w:r>
        <w:rPr>
          <w:color w:val="000000" w:themeColor="text1"/>
        </w:rPr>
        <w:br w:type="page"/>
      </w:r>
    </w:p>
    <w:p w:rsidR="00EA512C" w:rsidRDefault="00EA512C" w:rsidP="00EA512C">
      <w:pPr>
        <w:pStyle w:val="Heading1"/>
        <w:rPr>
          <w:color w:val="000000" w:themeColor="text1"/>
        </w:rPr>
      </w:pPr>
      <w:bookmarkStart w:id="6" w:name="_Toc490471846"/>
      <w:r w:rsidRPr="00EA512C">
        <w:rPr>
          <w:color w:val="000000" w:themeColor="text1"/>
        </w:rPr>
        <w:lastRenderedPageBreak/>
        <w:t>Frequently Asked Questions</w:t>
      </w:r>
      <w:bookmarkEnd w:id="6"/>
    </w:p>
    <w:p w:rsidR="00EA512C" w:rsidRPr="00EA512C" w:rsidRDefault="00EA512C" w:rsidP="00EA512C">
      <w:pPr>
        <w:rPr>
          <w:b/>
          <w:color w:val="000000" w:themeColor="text1"/>
        </w:rPr>
      </w:pPr>
      <w:r w:rsidRPr="00EA512C">
        <w:rPr>
          <w:b/>
          <w:color w:val="000000" w:themeColor="text1"/>
        </w:rPr>
        <w:t>Who do I call if I have questions or a problem with a Dual Enrollment class?</w:t>
      </w:r>
    </w:p>
    <w:p w:rsidR="00EA512C" w:rsidRPr="00160884" w:rsidRDefault="00EA512C" w:rsidP="00160884">
      <w:pPr>
        <w:pStyle w:val="ListParagraph"/>
        <w:numPr>
          <w:ilvl w:val="0"/>
          <w:numId w:val="8"/>
        </w:numPr>
        <w:rPr>
          <w:color w:val="000000" w:themeColor="text1"/>
        </w:rPr>
      </w:pPr>
      <w:r w:rsidRPr="00EA512C">
        <w:rPr>
          <w:color w:val="000000" w:themeColor="text1"/>
        </w:rPr>
        <w:t xml:space="preserve">If you have a question or problem with a class, please contact Kristi Richards. She can be reached by email at </w:t>
      </w:r>
      <w:hyperlink r:id="rId26" w:history="1">
        <w:r w:rsidRPr="00EA512C">
          <w:rPr>
            <w:rStyle w:val="Hyperlink"/>
            <w:color w:val="000000" w:themeColor="text1"/>
          </w:rPr>
          <w:t>krichards@taftcollege.edu</w:t>
        </w:r>
      </w:hyperlink>
      <w:r>
        <w:rPr>
          <w:color w:val="000000" w:themeColor="text1"/>
        </w:rPr>
        <w:t xml:space="preserve"> </w:t>
      </w:r>
      <w:r w:rsidRPr="00EA512C">
        <w:rPr>
          <w:color w:val="000000" w:themeColor="text1"/>
        </w:rPr>
        <w:t>or by phone at (661) 763-7813.</w:t>
      </w:r>
    </w:p>
    <w:p w:rsidR="00EA512C" w:rsidRPr="00EA512C" w:rsidRDefault="00EA512C" w:rsidP="00EA512C">
      <w:pPr>
        <w:rPr>
          <w:b/>
          <w:color w:val="000000" w:themeColor="text1"/>
        </w:rPr>
      </w:pPr>
      <w:r w:rsidRPr="00EA512C">
        <w:rPr>
          <w:b/>
          <w:color w:val="000000" w:themeColor="text1"/>
        </w:rPr>
        <w:t>Where should I direct students if they have questions?</w:t>
      </w:r>
    </w:p>
    <w:p w:rsidR="00EA512C" w:rsidRPr="00160884" w:rsidRDefault="00EA512C" w:rsidP="00EA512C">
      <w:pPr>
        <w:pStyle w:val="ListParagraph"/>
        <w:numPr>
          <w:ilvl w:val="0"/>
          <w:numId w:val="8"/>
        </w:numPr>
        <w:rPr>
          <w:color w:val="000000" w:themeColor="text1"/>
        </w:rPr>
      </w:pPr>
      <w:r w:rsidRPr="00EA512C">
        <w:rPr>
          <w:color w:val="000000" w:themeColor="text1"/>
        </w:rPr>
        <w:t xml:space="preserve">If students have any concerns/questions about their dual enrollment status, need additional forms, etc., please contact the Career Transitions Facilitator-Counselor, Kristi Richards, at (661) 763-7813 or via email at </w:t>
      </w:r>
      <w:hyperlink r:id="rId27" w:history="1">
        <w:r w:rsidRPr="00EA512C">
          <w:rPr>
            <w:rStyle w:val="Hyperlink"/>
            <w:color w:val="000000" w:themeColor="text1"/>
          </w:rPr>
          <w:t>krichards@taftcollege.edu</w:t>
        </w:r>
      </w:hyperlink>
    </w:p>
    <w:p w:rsidR="00EA512C" w:rsidRPr="00EA512C" w:rsidRDefault="00EA512C" w:rsidP="00EA512C">
      <w:pPr>
        <w:rPr>
          <w:b/>
          <w:color w:val="000000" w:themeColor="text1"/>
        </w:rPr>
      </w:pPr>
      <w:r w:rsidRPr="00EA512C">
        <w:rPr>
          <w:b/>
          <w:color w:val="000000" w:themeColor="text1"/>
        </w:rPr>
        <w:t>Will I be evaluated?</w:t>
      </w:r>
    </w:p>
    <w:p w:rsidR="00EA512C" w:rsidRPr="00EA512C" w:rsidRDefault="00EA512C" w:rsidP="00513E53">
      <w:pPr>
        <w:pStyle w:val="ListParagraph"/>
        <w:numPr>
          <w:ilvl w:val="0"/>
          <w:numId w:val="8"/>
        </w:numPr>
        <w:rPr>
          <w:color w:val="000000" w:themeColor="text1"/>
        </w:rPr>
      </w:pPr>
      <w:r w:rsidRPr="00EA512C">
        <w:rPr>
          <w:color w:val="000000" w:themeColor="text1"/>
        </w:rPr>
        <w:t>West Kern Community College District (Taft College) has primary right to control and direct instructional activities. You must teach in a manner consistent with the approved outline of record as well as collegiate rigor. Therefore, the program will be evaluated for content and rigor.</w:t>
      </w:r>
    </w:p>
    <w:p w:rsidR="00EA512C" w:rsidRPr="00EA512C" w:rsidRDefault="00EA512C" w:rsidP="00EA512C">
      <w:pPr>
        <w:ind w:left="460"/>
        <w:rPr>
          <w:color w:val="000000" w:themeColor="text1"/>
        </w:rPr>
      </w:pPr>
    </w:p>
    <w:p w:rsidR="004D548B" w:rsidRDefault="004D548B" w:rsidP="00EA512C">
      <w:pPr>
        <w:pStyle w:val="ListParagraph"/>
        <w:rPr>
          <w:color w:val="000000" w:themeColor="text1"/>
        </w:rPr>
      </w:pPr>
    </w:p>
    <w:p w:rsidR="004D548B" w:rsidRDefault="004D548B">
      <w:pPr>
        <w:rPr>
          <w:color w:val="000000" w:themeColor="text1"/>
        </w:rPr>
      </w:pPr>
      <w:r>
        <w:rPr>
          <w:color w:val="000000" w:themeColor="text1"/>
        </w:rPr>
        <w:br w:type="page"/>
      </w:r>
    </w:p>
    <w:p w:rsidR="00842C50" w:rsidRPr="00842C50" w:rsidRDefault="00842C50" w:rsidP="00842C50">
      <w:pPr>
        <w:pageBreakBefore/>
        <w:spacing w:before="0" w:after="360" w:line="240" w:lineRule="auto"/>
        <w:outlineLvl w:val="0"/>
        <w:rPr>
          <w:color w:val="auto"/>
          <w:sz w:val="36"/>
        </w:rPr>
      </w:pPr>
      <w:bookmarkStart w:id="7" w:name="_Toc479847215"/>
      <w:bookmarkStart w:id="8" w:name="_Toc490471847"/>
      <w:r w:rsidRPr="00842C50">
        <w:rPr>
          <w:color w:val="auto"/>
          <w:sz w:val="36"/>
        </w:rPr>
        <w:lastRenderedPageBreak/>
        <w:t>FERPA FAQ’S</w:t>
      </w:r>
      <w:bookmarkEnd w:id="7"/>
      <w:r w:rsidR="0051271B">
        <w:rPr>
          <w:color w:val="auto"/>
          <w:sz w:val="36"/>
        </w:rPr>
        <w:t xml:space="preserve"> for Faculty</w:t>
      </w:r>
      <w:bookmarkEnd w:id="8"/>
    </w:p>
    <w:p w:rsidR="00842C50" w:rsidRPr="00842C50" w:rsidRDefault="00842C50" w:rsidP="00842C50">
      <w:pPr>
        <w:rPr>
          <w:b/>
          <w:color w:val="000000" w:themeColor="text1"/>
        </w:rPr>
      </w:pPr>
      <w:r w:rsidRPr="00842C50">
        <w:rPr>
          <w:b/>
          <w:color w:val="000000" w:themeColor="text1"/>
        </w:rPr>
        <w:t>What is FERPA?</w:t>
      </w:r>
    </w:p>
    <w:p w:rsidR="00842C50" w:rsidRPr="00DC02A3" w:rsidRDefault="00842C50" w:rsidP="00842C50">
      <w:pPr>
        <w:rPr>
          <w:b/>
          <w:color w:val="000000" w:themeColor="text1"/>
        </w:rPr>
      </w:pPr>
      <w:r w:rsidRPr="00842C50">
        <w:rPr>
          <w:color w:val="000000" w:themeColor="text1"/>
        </w:rPr>
        <w:t xml:space="preserve">The Family Educational Rights and Privacy Act (FERPA) (20 U.S.C. § 1232g; 34 CFR Part 99) is a Federal law that protects the privacy of student education records. The law applies to all schools that receive funds under an applicable program of the U.S. Department of Education. </w:t>
      </w:r>
      <w:r w:rsidRPr="00DC02A3">
        <w:rPr>
          <w:b/>
          <w:color w:val="000000" w:themeColor="text1"/>
          <w:u w:val="single"/>
        </w:rPr>
        <w:t>When a student is 18 or attends a school beyond the high school level, the rights to a student’s educational record transfer from the parent to the student, regardless of age</w:t>
      </w:r>
      <w:r w:rsidRPr="00DC02A3">
        <w:rPr>
          <w:b/>
          <w:color w:val="000000" w:themeColor="text1"/>
        </w:rPr>
        <w:t>.</w:t>
      </w:r>
    </w:p>
    <w:p w:rsidR="00842C50" w:rsidRPr="00842C50" w:rsidRDefault="00842C50" w:rsidP="00842C50">
      <w:pPr>
        <w:rPr>
          <w:b/>
          <w:color w:val="000000" w:themeColor="text1"/>
        </w:rPr>
      </w:pPr>
      <w:r w:rsidRPr="00842C50">
        <w:rPr>
          <w:b/>
          <w:color w:val="000000" w:themeColor="text1"/>
        </w:rPr>
        <w:t>What does FERPA govern?</w:t>
      </w:r>
    </w:p>
    <w:p w:rsidR="00842C50" w:rsidRPr="00842C50" w:rsidRDefault="00842C50" w:rsidP="00842C50">
      <w:pPr>
        <w:rPr>
          <w:color w:val="000000" w:themeColor="text1"/>
        </w:rPr>
      </w:pPr>
      <w:r w:rsidRPr="00842C50">
        <w:rPr>
          <w:color w:val="000000" w:themeColor="text1"/>
        </w:rPr>
        <w:t>Access and release of information of the student’s educational records.</w:t>
      </w:r>
    </w:p>
    <w:p w:rsidR="00842C50" w:rsidRPr="00842C50" w:rsidRDefault="00842C50" w:rsidP="00842C50">
      <w:pPr>
        <w:rPr>
          <w:b/>
          <w:color w:val="000000" w:themeColor="text1"/>
        </w:rPr>
      </w:pPr>
      <w:r w:rsidRPr="00842C50">
        <w:rPr>
          <w:b/>
          <w:color w:val="000000" w:themeColor="text1"/>
        </w:rPr>
        <w:t>What does FERPA require for colleges to be in compliance?</w:t>
      </w:r>
    </w:p>
    <w:p w:rsidR="00842C50" w:rsidRPr="00842C50" w:rsidRDefault="00842C50" w:rsidP="00842C50">
      <w:pPr>
        <w:numPr>
          <w:ilvl w:val="0"/>
          <w:numId w:val="14"/>
        </w:numPr>
        <w:contextualSpacing/>
        <w:rPr>
          <w:color w:val="000000" w:themeColor="text1"/>
        </w:rPr>
      </w:pPr>
      <w:r w:rsidRPr="00842C50">
        <w:rPr>
          <w:color w:val="000000" w:themeColor="text1"/>
        </w:rPr>
        <w:t>Notify students annually of their rights;</w:t>
      </w:r>
    </w:p>
    <w:p w:rsidR="00842C50" w:rsidRPr="00842C50" w:rsidRDefault="00842C50" w:rsidP="00842C50">
      <w:pPr>
        <w:numPr>
          <w:ilvl w:val="0"/>
          <w:numId w:val="14"/>
        </w:numPr>
        <w:contextualSpacing/>
        <w:rPr>
          <w:color w:val="000000" w:themeColor="text1"/>
        </w:rPr>
      </w:pPr>
      <w:r w:rsidRPr="00842C50">
        <w:rPr>
          <w:color w:val="000000" w:themeColor="text1"/>
        </w:rPr>
        <w:t>Protect students’ rights to inspect and review their education records;</w:t>
      </w:r>
    </w:p>
    <w:p w:rsidR="00842C50" w:rsidRPr="00842C50" w:rsidRDefault="00842C50" w:rsidP="00842C50">
      <w:pPr>
        <w:numPr>
          <w:ilvl w:val="0"/>
          <w:numId w:val="14"/>
        </w:numPr>
        <w:contextualSpacing/>
        <w:rPr>
          <w:color w:val="000000" w:themeColor="text1"/>
        </w:rPr>
      </w:pPr>
      <w:r w:rsidRPr="00842C50">
        <w:rPr>
          <w:color w:val="000000" w:themeColor="text1"/>
        </w:rPr>
        <w:t>Protect students’ rights to request to amend their education records;</w:t>
      </w:r>
    </w:p>
    <w:p w:rsidR="00842C50" w:rsidRPr="00842C50" w:rsidRDefault="00842C50" w:rsidP="00842C50">
      <w:pPr>
        <w:numPr>
          <w:ilvl w:val="0"/>
          <w:numId w:val="14"/>
        </w:numPr>
        <w:contextualSpacing/>
        <w:rPr>
          <w:color w:val="000000" w:themeColor="text1"/>
        </w:rPr>
      </w:pPr>
      <w:r w:rsidRPr="00842C50">
        <w:rPr>
          <w:color w:val="000000" w:themeColor="text1"/>
        </w:rPr>
        <w:t>Protect students’ rights to limit disclosure of personally identifiable information contained in education records;</w:t>
      </w:r>
    </w:p>
    <w:p w:rsidR="00842C50" w:rsidRPr="00842C50" w:rsidRDefault="00842C50" w:rsidP="00842C50">
      <w:pPr>
        <w:numPr>
          <w:ilvl w:val="0"/>
          <w:numId w:val="14"/>
        </w:numPr>
        <w:contextualSpacing/>
        <w:rPr>
          <w:color w:val="000000" w:themeColor="text1"/>
        </w:rPr>
      </w:pPr>
      <w:r w:rsidRPr="00842C50">
        <w:rPr>
          <w:color w:val="000000" w:themeColor="text1"/>
        </w:rPr>
        <w:t>Ensure that third parties do not disclose personally identifiable information;</w:t>
      </w:r>
    </w:p>
    <w:p w:rsidR="00842C50" w:rsidRDefault="00842C50" w:rsidP="00842C50">
      <w:pPr>
        <w:numPr>
          <w:ilvl w:val="0"/>
          <w:numId w:val="14"/>
        </w:numPr>
        <w:contextualSpacing/>
        <w:rPr>
          <w:color w:val="000000" w:themeColor="text1"/>
        </w:rPr>
      </w:pPr>
      <w:r w:rsidRPr="00842C50">
        <w:rPr>
          <w:color w:val="000000" w:themeColor="text1"/>
        </w:rPr>
        <w:t>Keep records of requests and disclosures of student education records.</w:t>
      </w:r>
    </w:p>
    <w:p w:rsidR="00181E88" w:rsidRPr="00842C50" w:rsidRDefault="00181E88" w:rsidP="00181E88">
      <w:pPr>
        <w:ind w:left="720"/>
        <w:contextualSpacing/>
        <w:rPr>
          <w:color w:val="000000" w:themeColor="text1"/>
        </w:rPr>
      </w:pPr>
    </w:p>
    <w:p w:rsidR="00842C50" w:rsidRPr="00842C50" w:rsidRDefault="00842C50" w:rsidP="00842C50">
      <w:pPr>
        <w:rPr>
          <w:b/>
          <w:color w:val="000000" w:themeColor="text1"/>
        </w:rPr>
      </w:pPr>
      <w:r w:rsidRPr="00842C50">
        <w:rPr>
          <w:b/>
          <w:color w:val="000000" w:themeColor="text1"/>
        </w:rPr>
        <w:t>Who has FERPA rights at the postsecondary level?</w:t>
      </w:r>
    </w:p>
    <w:p w:rsidR="00842C50" w:rsidRPr="00842C50" w:rsidRDefault="00842C50" w:rsidP="00842C50">
      <w:pPr>
        <w:rPr>
          <w:color w:val="000000" w:themeColor="text1"/>
        </w:rPr>
      </w:pPr>
      <w:r w:rsidRPr="00842C50">
        <w:rPr>
          <w:color w:val="000000" w:themeColor="text1"/>
        </w:rPr>
        <w:t>All currently enrolled students, regardless of the age, including continuing education students, students auditing a class, and distance education students; and former students.</w:t>
      </w:r>
    </w:p>
    <w:p w:rsidR="00842C50" w:rsidRPr="00842C50" w:rsidRDefault="00842C50" w:rsidP="00842C50">
      <w:pPr>
        <w:rPr>
          <w:b/>
          <w:color w:val="000000" w:themeColor="text1"/>
        </w:rPr>
      </w:pPr>
      <w:r w:rsidRPr="00842C50">
        <w:rPr>
          <w:b/>
          <w:color w:val="000000" w:themeColor="text1"/>
        </w:rPr>
        <w:lastRenderedPageBreak/>
        <w:t>Who may access personally identifiable information without the student’s consent?</w:t>
      </w:r>
    </w:p>
    <w:p w:rsidR="00842C50" w:rsidRPr="00842C50" w:rsidRDefault="00842C50" w:rsidP="00842C50">
      <w:pPr>
        <w:rPr>
          <w:color w:val="000000" w:themeColor="text1"/>
        </w:rPr>
      </w:pPr>
      <w:r w:rsidRPr="00842C50">
        <w:rPr>
          <w:color w:val="000000" w:themeColor="text1"/>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w:t>
      </w:r>
    </w:p>
    <w:p w:rsidR="00842C50" w:rsidRPr="00842C50" w:rsidRDefault="00842C50" w:rsidP="00842C50">
      <w:pPr>
        <w:numPr>
          <w:ilvl w:val="0"/>
          <w:numId w:val="16"/>
        </w:numPr>
        <w:contextualSpacing/>
        <w:rPr>
          <w:color w:val="000000" w:themeColor="text1"/>
        </w:rPr>
      </w:pPr>
      <w:r w:rsidRPr="00842C50">
        <w:rPr>
          <w:color w:val="000000" w:themeColor="text1"/>
        </w:rPr>
        <w:t>School officials with legitimate educational interest;</w:t>
      </w:r>
    </w:p>
    <w:p w:rsidR="00842C50" w:rsidRPr="00842C50" w:rsidRDefault="00842C50" w:rsidP="00842C50">
      <w:pPr>
        <w:numPr>
          <w:ilvl w:val="0"/>
          <w:numId w:val="16"/>
        </w:numPr>
        <w:contextualSpacing/>
        <w:rPr>
          <w:color w:val="000000" w:themeColor="text1"/>
        </w:rPr>
      </w:pPr>
      <w:r w:rsidRPr="00842C50">
        <w:rPr>
          <w:color w:val="000000" w:themeColor="text1"/>
        </w:rPr>
        <w:t>Other schools to which a student is transferring;</w:t>
      </w:r>
    </w:p>
    <w:p w:rsidR="00842C50" w:rsidRPr="00842C50" w:rsidRDefault="00842C50" w:rsidP="00842C50">
      <w:pPr>
        <w:numPr>
          <w:ilvl w:val="0"/>
          <w:numId w:val="16"/>
        </w:numPr>
        <w:contextualSpacing/>
        <w:rPr>
          <w:color w:val="000000" w:themeColor="text1"/>
        </w:rPr>
      </w:pPr>
      <w:r w:rsidRPr="00842C50">
        <w:rPr>
          <w:color w:val="000000" w:themeColor="text1"/>
        </w:rPr>
        <w:t>Specified officials for audit or evaluation purposes;</w:t>
      </w:r>
    </w:p>
    <w:p w:rsidR="00842C50" w:rsidRPr="00842C50" w:rsidRDefault="00842C50" w:rsidP="00842C50">
      <w:pPr>
        <w:numPr>
          <w:ilvl w:val="0"/>
          <w:numId w:val="16"/>
        </w:numPr>
        <w:contextualSpacing/>
        <w:rPr>
          <w:color w:val="000000" w:themeColor="text1"/>
        </w:rPr>
      </w:pPr>
      <w:r w:rsidRPr="00842C50">
        <w:rPr>
          <w:color w:val="000000" w:themeColor="text1"/>
        </w:rPr>
        <w:t>Appropriate parties in connection with financial aid to a student;</w:t>
      </w:r>
    </w:p>
    <w:p w:rsidR="00842C50" w:rsidRPr="00842C50" w:rsidRDefault="00842C50" w:rsidP="00842C50">
      <w:pPr>
        <w:numPr>
          <w:ilvl w:val="0"/>
          <w:numId w:val="16"/>
        </w:numPr>
        <w:contextualSpacing/>
        <w:rPr>
          <w:color w:val="000000" w:themeColor="text1"/>
        </w:rPr>
      </w:pPr>
      <w:r w:rsidRPr="00842C50">
        <w:rPr>
          <w:color w:val="000000" w:themeColor="text1"/>
        </w:rPr>
        <w:t>Organizations conducting certain studies for or on behalf of the school;</w:t>
      </w:r>
    </w:p>
    <w:p w:rsidR="00842C50" w:rsidRPr="00842C50" w:rsidRDefault="00842C50" w:rsidP="00842C50">
      <w:pPr>
        <w:numPr>
          <w:ilvl w:val="0"/>
          <w:numId w:val="16"/>
        </w:numPr>
        <w:contextualSpacing/>
        <w:rPr>
          <w:color w:val="000000" w:themeColor="text1"/>
        </w:rPr>
      </w:pPr>
      <w:r w:rsidRPr="00842C50">
        <w:rPr>
          <w:color w:val="000000" w:themeColor="text1"/>
        </w:rPr>
        <w:t>Accrediting organizations;</w:t>
      </w:r>
    </w:p>
    <w:p w:rsidR="00842C50" w:rsidRPr="00842C50" w:rsidRDefault="00842C50" w:rsidP="00842C50">
      <w:pPr>
        <w:numPr>
          <w:ilvl w:val="0"/>
          <w:numId w:val="15"/>
        </w:numPr>
        <w:contextualSpacing/>
        <w:rPr>
          <w:color w:val="000000" w:themeColor="text1"/>
        </w:rPr>
      </w:pPr>
      <w:r w:rsidRPr="00842C50">
        <w:rPr>
          <w:color w:val="000000" w:themeColor="text1"/>
        </w:rPr>
        <w:t>To comply with a judicial order or lawfully issued subpoena;</w:t>
      </w:r>
    </w:p>
    <w:p w:rsidR="00842C50" w:rsidRPr="00842C50" w:rsidRDefault="00842C50" w:rsidP="00842C50">
      <w:pPr>
        <w:numPr>
          <w:ilvl w:val="0"/>
          <w:numId w:val="15"/>
        </w:numPr>
        <w:contextualSpacing/>
        <w:rPr>
          <w:color w:val="000000" w:themeColor="text1"/>
        </w:rPr>
      </w:pPr>
      <w:r w:rsidRPr="00842C50">
        <w:rPr>
          <w:color w:val="000000" w:themeColor="text1"/>
        </w:rPr>
        <w:t>Appropriate officials in cases of health and safety emergencies; and</w:t>
      </w:r>
    </w:p>
    <w:p w:rsidR="00842C50" w:rsidRPr="00842C50" w:rsidRDefault="00842C50" w:rsidP="00842C50">
      <w:pPr>
        <w:numPr>
          <w:ilvl w:val="0"/>
          <w:numId w:val="15"/>
        </w:numPr>
        <w:contextualSpacing/>
        <w:rPr>
          <w:color w:val="000000" w:themeColor="text1"/>
        </w:rPr>
      </w:pPr>
      <w:r w:rsidRPr="00842C50">
        <w:rPr>
          <w:color w:val="000000" w:themeColor="text1"/>
        </w:rPr>
        <w:t>State and local authorities, within a juvenile justice system, pursuant to specific State law.</w:t>
      </w:r>
    </w:p>
    <w:p w:rsidR="00181E88" w:rsidRDefault="00181E88" w:rsidP="000222D7">
      <w:pPr>
        <w:rPr>
          <w:color w:val="000000" w:themeColor="text1"/>
        </w:rPr>
      </w:pPr>
    </w:p>
    <w:p w:rsidR="00842C50" w:rsidRPr="000222D7" w:rsidRDefault="00181E88" w:rsidP="000222D7">
      <w:pPr>
        <w:rPr>
          <w:b/>
          <w:color w:val="000000" w:themeColor="text1"/>
        </w:rPr>
      </w:pPr>
      <w:r>
        <w:rPr>
          <w:b/>
          <w:color w:val="000000" w:themeColor="text1"/>
        </w:rPr>
        <w:t>W</w:t>
      </w:r>
      <w:r w:rsidR="00842C50" w:rsidRPr="000222D7">
        <w:rPr>
          <w:b/>
          <w:color w:val="000000" w:themeColor="text1"/>
        </w:rPr>
        <w:t>ho handles off‐campus inquiries, including inquiries from parents?</w:t>
      </w:r>
    </w:p>
    <w:p w:rsidR="00842C50" w:rsidRPr="004C54F7" w:rsidRDefault="00842C50" w:rsidP="000222D7">
      <w:pPr>
        <w:rPr>
          <w:color w:val="000000" w:themeColor="text1"/>
        </w:rPr>
      </w:pPr>
      <w:r w:rsidRPr="000222D7">
        <w:rPr>
          <w:color w:val="000000" w:themeColor="text1"/>
        </w:rPr>
        <w:t xml:space="preserve">The Records Office provides official verification of student educational information including general requests </w:t>
      </w:r>
      <w:r w:rsidRPr="004C54F7">
        <w:rPr>
          <w:color w:val="000000" w:themeColor="text1"/>
        </w:rPr>
        <w:t>and all requests</w:t>
      </w:r>
      <w:r w:rsidRPr="000222D7">
        <w:rPr>
          <w:color w:val="000000" w:themeColor="text1"/>
        </w:rPr>
        <w:t xml:space="preserve"> made by subpoena. Law enforcement inquiries should be directed to the Campus Police Office or </w:t>
      </w:r>
      <w:r w:rsidRPr="004C54F7">
        <w:rPr>
          <w:color w:val="000000" w:themeColor="text1"/>
        </w:rPr>
        <w:t>to the Office of the Vice President of Student Services.</w:t>
      </w:r>
    </w:p>
    <w:p w:rsidR="00842C50" w:rsidRPr="008B65AF" w:rsidRDefault="00842C50" w:rsidP="000222D7">
      <w:pPr>
        <w:rPr>
          <w:b/>
          <w:color w:val="000000" w:themeColor="text1"/>
        </w:rPr>
      </w:pPr>
      <w:r w:rsidRPr="008B65AF">
        <w:rPr>
          <w:b/>
          <w:color w:val="000000" w:themeColor="text1"/>
        </w:rPr>
        <w:t>What is Directory Information?</w:t>
      </w:r>
    </w:p>
    <w:p w:rsidR="00842C50" w:rsidRPr="008B65AF" w:rsidRDefault="00842C50" w:rsidP="000222D7">
      <w:pPr>
        <w:rPr>
          <w:color w:val="000000" w:themeColor="text1"/>
        </w:rPr>
      </w:pPr>
      <w:r w:rsidRPr="008B65AF">
        <w:rPr>
          <w:color w:val="000000" w:themeColor="text1"/>
        </w:rPr>
        <w:t>Schools may disclose, without consent, “</w:t>
      </w:r>
      <w:r w:rsidR="00C7296D" w:rsidRPr="008B65AF">
        <w:rPr>
          <w:color w:val="000000" w:themeColor="text1"/>
        </w:rPr>
        <w:t>Directory</w:t>
      </w:r>
      <w:r w:rsidRPr="008B65AF">
        <w:rPr>
          <w:color w:val="000000" w:themeColor="text1"/>
        </w:rPr>
        <w:t xml:space="preserve">” information defined as, “information contained in an education record of a student which would not generally be </w:t>
      </w:r>
      <w:r w:rsidRPr="008B65AF">
        <w:rPr>
          <w:color w:val="000000" w:themeColor="text1"/>
        </w:rPr>
        <w:lastRenderedPageBreak/>
        <w:t>considered harmful or an invasion of privacy if disclosed.” Personal identifiers, such as student ID numbers or social security numbers, race/ethnicity, gender, religious preference, grades and GPA can never be designated as directory information.</w:t>
      </w:r>
    </w:p>
    <w:p w:rsidR="002F7621" w:rsidRPr="008B65AF" w:rsidRDefault="00C7296D" w:rsidP="000222D7">
      <w:pPr>
        <w:rPr>
          <w:color w:val="000000" w:themeColor="text1"/>
        </w:rPr>
        <w:sectPr w:rsidR="002F7621" w:rsidRPr="008B65AF" w:rsidSect="001469B7">
          <w:footnotePr>
            <w:numFmt w:val="chicago"/>
          </w:footnotePr>
          <w:type w:val="continuous"/>
          <w:pgSz w:w="12240" w:h="15840" w:code="1"/>
          <w:pgMar w:top="1440" w:right="1440" w:bottom="1440" w:left="1440" w:header="0" w:footer="0" w:gutter="0"/>
          <w:pgNumType w:start="2"/>
          <w:cols w:space="720"/>
          <w:docGrid w:linePitch="360"/>
        </w:sectPr>
      </w:pPr>
      <w:r w:rsidRPr="008B65AF">
        <w:rPr>
          <w:color w:val="000000" w:themeColor="text1"/>
        </w:rPr>
        <w:t>Taft</w:t>
      </w:r>
      <w:r w:rsidR="00842C50" w:rsidRPr="008B65AF">
        <w:rPr>
          <w:color w:val="000000" w:themeColor="text1"/>
        </w:rPr>
        <w:t xml:space="preserve"> College has identified the following elements as directory information:</w:t>
      </w:r>
    </w:p>
    <w:p w:rsidR="00444B08" w:rsidRPr="008B65AF" w:rsidRDefault="000222D7" w:rsidP="000222D7">
      <w:pPr>
        <w:spacing w:after="0" w:line="240" w:lineRule="auto"/>
        <w:rPr>
          <w:color w:val="000000" w:themeColor="text1"/>
        </w:rPr>
      </w:pPr>
      <w:r w:rsidRPr="008B65AF">
        <w:rPr>
          <w:color w:val="000000" w:themeColor="text1"/>
        </w:rPr>
        <w:t xml:space="preserve">        </w:t>
      </w:r>
      <w:r w:rsidR="00444B08" w:rsidRPr="008B65AF">
        <w:rPr>
          <w:color w:val="000000" w:themeColor="text1"/>
        </w:rPr>
        <w:t xml:space="preserve">• </w:t>
      </w:r>
      <w:r w:rsidRPr="008B65AF">
        <w:rPr>
          <w:color w:val="000000" w:themeColor="text1"/>
        </w:rPr>
        <w:t xml:space="preserve">  </w:t>
      </w:r>
      <w:r w:rsidR="00444B08" w:rsidRPr="008B65AF">
        <w:rPr>
          <w:color w:val="000000" w:themeColor="text1"/>
        </w:rPr>
        <w:t>Name</w:t>
      </w:r>
      <w:r w:rsidR="00444B08" w:rsidRPr="008B65AF">
        <w:rPr>
          <w:color w:val="000000" w:themeColor="text1"/>
        </w:rPr>
        <w:tab/>
      </w:r>
      <w:r w:rsidR="00444B08" w:rsidRPr="008B65AF">
        <w:rPr>
          <w:color w:val="000000" w:themeColor="text1"/>
        </w:rPr>
        <w:tab/>
      </w:r>
      <w:r w:rsidR="00444B08" w:rsidRPr="008B65AF">
        <w:rPr>
          <w:color w:val="000000" w:themeColor="text1"/>
        </w:rPr>
        <w:tab/>
      </w:r>
      <w:r w:rsidR="00444B08" w:rsidRPr="008B65AF">
        <w:rPr>
          <w:color w:val="000000" w:themeColor="text1"/>
        </w:rPr>
        <w:tab/>
      </w:r>
      <w:r w:rsidR="00444B08" w:rsidRPr="008B65AF">
        <w:rPr>
          <w:color w:val="000000" w:themeColor="text1"/>
        </w:rPr>
        <w:tab/>
        <w:t xml:space="preserve">• </w:t>
      </w:r>
      <w:r w:rsidRPr="008B65AF">
        <w:rPr>
          <w:color w:val="000000" w:themeColor="text1"/>
        </w:rPr>
        <w:t xml:space="preserve">  </w:t>
      </w:r>
      <w:r w:rsidR="00444B08" w:rsidRPr="008B65AF">
        <w:rPr>
          <w:color w:val="000000" w:themeColor="text1"/>
        </w:rPr>
        <w:t>Dates of Attendance</w:t>
      </w:r>
    </w:p>
    <w:p w:rsidR="00444B08" w:rsidRPr="008B65AF" w:rsidRDefault="000222D7" w:rsidP="000222D7">
      <w:pPr>
        <w:spacing w:after="0" w:line="240" w:lineRule="auto"/>
        <w:rPr>
          <w:color w:val="000000" w:themeColor="text1"/>
        </w:rPr>
      </w:pPr>
      <w:r w:rsidRPr="008B65AF">
        <w:rPr>
          <w:color w:val="000000" w:themeColor="text1"/>
        </w:rPr>
        <w:t xml:space="preserve">        </w:t>
      </w:r>
      <w:r w:rsidR="00444B08" w:rsidRPr="008B65AF">
        <w:rPr>
          <w:color w:val="000000" w:themeColor="text1"/>
        </w:rPr>
        <w:t xml:space="preserve">• </w:t>
      </w:r>
      <w:r w:rsidRPr="008B65AF">
        <w:rPr>
          <w:color w:val="000000" w:themeColor="text1"/>
        </w:rPr>
        <w:t xml:space="preserve">  </w:t>
      </w:r>
      <w:r w:rsidR="00444B08" w:rsidRPr="008B65AF">
        <w:rPr>
          <w:color w:val="000000" w:themeColor="text1"/>
        </w:rPr>
        <w:t>Field of Study</w:t>
      </w:r>
      <w:r w:rsidR="00444B08" w:rsidRPr="008B65AF">
        <w:rPr>
          <w:color w:val="000000" w:themeColor="text1"/>
        </w:rPr>
        <w:tab/>
      </w:r>
      <w:r w:rsidR="00444B08" w:rsidRPr="008B65AF">
        <w:rPr>
          <w:color w:val="000000" w:themeColor="text1"/>
        </w:rPr>
        <w:tab/>
      </w:r>
      <w:r w:rsidR="00444B08" w:rsidRPr="008B65AF">
        <w:rPr>
          <w:color w:val="000000" w:themeColor="text1"/>
        </w:rPr>
        <w:tab/>
      </w:r>
      <w:r w:rsidR="00444B08" w:rsidRPr="008B65AF">
        <w:rPr>
          <w:color w:val="000000" w:themeColor="text1"/>
        </w:rPr>
        <w:tab/>
        <w:t xml:space="preserve">• </w:t>
      </w:r>
      <w:r w:rsidRPr="008B65AF">
        <w:rPr>
          <w:color w:val="000000" w:themeColor="text1"/>
        </w:rPr>
        <w:t xml:space="preserve">  </w:t>
      </w:r>
      <w:r w:rsidR="00444B08" w:rsidRPr="008B65AF">
        <w:rPr>
          <w:color w:val="000000" w:themeColor="text1"/>
        </w:rPr>
        <w:t>Level of Enrollment (# of credits as full‐time/part‐time)</w:t>
      </w:r>
    </w:p>
    <w:p w:rsidR="00444B08" w:rsidRPr="008B65AF" w:rsidRDefault="000222D7" w:rsidP="000222D7">
      <w:pPr>
        <w:spacing w:after="0" w:line="240" w:lineRule="auto"/>
        <w:rPr>
          <w:color w:val="000000" w:themeColor="text1"/>
        </w:rPr>
      </w:pPr>
      <w:r w:rsidRPr="008B65AF">
        <w:rPr>
          <w:color w:val="000000" w:themeColor="text1"/>
        </w:rPr>
        <w:t xml:space="preserve">        </w:t>
      </w:r>
      <w:r w:rsidR="00444B08" w:rsidRPr="008B65AF">
        <w:rPr>
          <w:color w:val="000000" w:themeColor="text1"/>
        </w:rPr>
        <w:t xml:space="preserve">• </w:t>
      </w:r>
      <w:r w:rsidRPr="008B65AF">
        <w:rPr>
          <w:color w:val="000000" w:themeColor="text1"/>
        </w:rPr>
        <w:t xml:space="preserve">  </w:t>
      </w:r>
      <w:r w:rsidR="00444B08" w:rsidRPr="008B65AF">
        <w:rPr>
          <w:color w:val="000000" w:themeColor="text1"/>
        </w:rPr>
        <w:t>Degrees and Certificates Earned</w:t>
      </w:r>
      <w:r w:rsidR="00444B08" w:rsidRPr="008B65AF">
        <w:rPr>
          <w:color w:val="000000" w:themeColor="text1"/>
        </w:rPr>
        <w:tab/>
      </w:r>
      <w:r w:rsidR="00444B08" w:rsidRPr="008B65AF">
        <w:rPr>
          <w:color w:val="000000" w:themeColor="text1"/>
        </w:rPr>
        <w:tab/>
        <w:t xml:space="preserve">• </w:t>
      </w:r>
      <w:r w:rsidRPr="008B65AF">
        <w:rPr>
          <w:color w:val="000000" w:themeColor="text1"/>
        </w:rPr>
        <w:t xml:space="preserve">  </w:t>
      </w:r>
      <w:r w:rsidR="00444B08" w:rsidRPr="008B65AF">
        <w:rPr>
          <w:color w:val="000000" w:themeColor="text1"/>
        </w:rPr>
        <w:t>Participation in officially recognized activities/sports</w:t>
      </w:r>
      <w:r w:rsidR="00842C50" w:rsidRPr="008B65AF">
        <w:rPr>
          <w:color w:val="000000" w:themeColor="text1"/>
        </w:rPr>
        <w:tab/>
      </w:r>
    </w:p>
    <w:p w:rsidR="000222D7" w:rsidRPr="008B65AF" w:rsidRDefault="000222D7" w:rsidP="000222D7">
      <w:pPr>
        <w:spacing w:before="0" w:after="0" w:line="240" w:lineRule="auto"/>
        <w:rPr>
          <w:color w:val="000000" w:themeColor="text1"/>
        </w:rPr>
      </w:pPr>
    </w:p>
    <w:p w:rsidR="00444B08" w:rsidRPr="008B65AF" w:rsidRDefault="00444B08" w:rsidP="000222D7">
      <w:pPr>
        <w:rPr>
          <w:b/>
          <w:color w:val="000000" w:themeColor="text1"/>
        </w:rPr>
      </w:pPr>
      <w:r w:rsidRPr="008B65AF">
        <w:rPr>
          <w:b/>
          <w:color w:val="000000" w:themeColor="text1"/>
        </w:rPr>
        <w:t>What is a Directory Hold?</w:t>
      </w:r>
    </w:p>
    <w:p w:rsidR="00444B08" w:rsidRPr="000222D7" w:rsidRDefault="00444B08" w:rsidP="000222D7">
      <w:pPr>
        <w:rPr>
          <w:color w:val="000000" w:themeColor="text1"/>
        </w:rPr>
      </w:pPr>
      <w:r w:rsidRPr="008B65AF">
        <w:rPr>
          <w:color w:val="000000" w:themeColor="text1"/>
        </w:rPr>
        <w:t xml:space="preserve">Students may request that Directory Information may not be released to outside parties without their consent when they apply online to </w:t>
      </w:r>
      <w:r w:rsidR="00C7296D" w:rsidRPr="008B65AF">
        <w:rPr>
          <w:color w:val="000000" w:themeColor="text1"/>
        </w:rPr>
        <w:t>Taft</w:t>
      </w:r>
      <w:r w:rsidRPr="008B65AF">
        <w:rPr>
          <w:color w:val="000000" w:themeColor="text1"/>
        </w:rPr>
        <w:t xml:space="preserve"> or come in‐person to the Admissions Office. A “confidential” flag will appear in the student’s records in the Banner system. Directory information may not be given out for students who have the Directory Hold in place. Do not release any additional information beyond directory information to any party beyond </w:t>
      </w:r>
      <w:r w:rsidR="00C7296D" w:rsidRPr="008B65AF">
        <w:rPr>
          <w:color w:val="000000" w:themeColor="text1"/>
        </w:rPr>
        <w:t>Taft</w:t>
      </w:r>
      <w:r w:rsidRPr="008B65AF">
        <w:rPr>
          <w:color w:val="000000" w:themeColor="text1"/>
        </w:rPr>
        <w:t xml:space="preserve"> College staff and faculty without written consent of the student.</w:t>
      </w:r>
    </w:p>
    <w:p w:rsidR="00181E88" w:rsidRPr="00181E88" w:rsidRDefault="00181E88" w:rsidP="00181E88">
      <w:pPr>
        <w:rPr>
          <w:b/>
          <w:color w:val="000000" w:themeColor="text1"/>
        </w:rPr>
      </w:pPr>
      <w:r w:rsidRPr="00181E88">
        <w:rPr>
          <w:b/>
          <w:color w:val="000000" w:themeColor="text1"/>
        </w:rPr>
        <w:t>How do faculty provide students’ grades under FERPA?</w:t>
      </w:r>
    </w:p>
    <w:p w:rsidR="00181E88" w:rsidRPr="00181E88" w:rsidRDefault="00181E88" w:rsidP="00181E88">
      <w:pPr>
        <w:numPr>
          <w:ilvl w:val="0"/>
          <w:numId w:val="17"/>
        </w:numPr>
        <w:contextualSpacing/>
        <w:rPr>
          <w:color w:val="000000" w:themeColor="text1"/>
        </w:rPr>
      </w:pPr>
      <w:r w:rsidRPr="00181E88">
        <w:rPr>
          <w:color w:val="000000" w:themeColor="text1"/>
        </w:rPr>
        <w:t xml:space="preserve">The posting of grades either by the student’s name, institutional student identification number, or social security number without the student’s written permission is a violation of FERPA. This includes the posting of grades to a class/institutional web site and applies to any public posting of grades for students taking distance education courses. Even with names obscured, numeric </w:t>
      </w:r>
      <w:r w:rsidRPr="00181E88">
        <w:rPr>
          <w:color w:val="000000" w:themeColor="text1"/>
        </w:rPr>
        <w:lastRenderedPageBreak/>
        <w:t>student identifiers are considered personally identifiable information. Therefore, the practice of posting grades by social security number, a portion of it, or student identification number violates FERPA.</w:t>
      </w:r>
    </w:p>
    <w:p w:rsidR="00181E88" w:rsidRPr="00181E88" w:rsidRDefault="00181E88" w:rsidP="00181E88">
      <w:pPr>
        <w:numPr>
          <w:ilvl w:val="0"/>
          <w:numId w:val="17"/>
        </w:numPr>
        <w:contextualSpacing/>
        <w:rPr>
          <w:color w:val="000000" w:themeColor="text1"/>
        </w:rPr>
      </w:pPr>
      <w:r w:rsidRPr="00181E88">
        <w:rPr>
          <w:color w:val="000000" w:themeColor="text1"/>
        </w:rPr>
        <w:t>Instructors and others who post grades must use a system that ensures FERPA requirements are met. This can be accomplished either by obtaining the student’s un</w:t>
      </w:r>
      <w:bookmarkStart w:id="9" w:name="_GoBack"/>
      <w:bookmarkEnd w:id="9"/>
      <w:r w:rsidRPr="00181E88">
        <w:rPr>
          <w:color w:val="000000" w:themeColor="text1"/>
        </w:rPr>
        <w:t>coerced written permission to do so or by using code words or randomly assigned numbers that only the instructor and individual student know. The order of posting may not be alphabetical.</w:t>
      </w:r>
    </w:p>
    <w:p w:rsidR="00181E88" w:rsidRPr="00181E88" w:rsidRDefault="00181E88" w:rsidP="00181E88">
      <w:pPr>
        <w:numPr>
          <w:ilvl w:val="0"/>
          <w:numId w:val="17"/>
        </w:numPr>
        <w:contextualSpacing/>
        <w:rPr>
          <w:color w:val="000000" w:themeColor="text1"/>
        </w:rPr>
      </w:pPr>
      <w:r w:rsidRPr="00181E88">
        <w:rPr>
          <w:color w:val="000000" w:themeColor="text1"/>
        </w:rPr>
        <w:t>The best method for students to obtain their grades is through Taft College’s secured student information system, Cougar Tracks, where faculty electronically posts their grades and students view their grades via a secure network ID and password.</w:t>
      </w:r>
    </w:p>
    <w:p w:rsidR="00181E88" w:rsidRPr="00181E88" w:rsidRDefault="00181E88" w:rsidP="00181E88">
      <w:pPr>
        <w:numPr>
          <w:ilvl w:val="0"/>
          <w:numId w:val="17"/>
        </w:numPr>
        <w:contextualSpacing/>
        <w:rPr>
          <w:color w:val="000000" w:themeColor="text1"/>
        </w:rPr>
      </w:pPr>
      <w:r w:rsidRPr="00181E88">
        <w:rPr>
          <w:color w:val="000000" w:themeColor="text1"/>
        </w:rPr>
        <w:t>Grades are available in Cougar Tracks the Monday after the end of the term.</w:t>
      </w:r>
    </w:p>
    <w:p w:rsidR="00181E88" w:rsidRDefault="00181E88" w:rsidP="00181E88">
      <w:pPr>
        <w:rPr>
          <w:b/>
          <w:color w:val="000000" w:themeColor="text1"/>
        </w:rPr>
      </w:pPr>
    </w:p>
    <w:p w:rsidR="00181E88" w:rsidRDefault="00181E88" w:rsidP="00181E88">
      <w:pPr>
        <w:rPr>
          <w:b/>
          <w:color w:val="000000" w:themeColor="text1"/>
        </w:rPr>
      </w:pPr>
    </w:p>
    <w:p w:rsidR="00181E88" w:rsidRPr="00181E88" w:rsidRDefault="00181E88" w:rsidP="00181E88">
      <w:pPr>
        <w:rPr>
          <w:b/>
          <w:color w:val="000000" w:themeColor="text1"/>
        </w:rPr>
      </w:pPr>
      <w:r w:rsidRPr="00181E88">
        <w:rPr>
          <w:b/>
          <w:color w:val="000000" w:themeColor="text1"/>
        </w:rPr>
        <w:t xml:space="preserve">Does FERPA </w:t>
      </w:r>
      <w:r w:rsidR="00B349A8">
        <w:rPr>
          <w:b/>
          <w:color w:val="000000" w:themeColor="text1"/>
        </w:rPr>
        <w:t>a</w:t>
      </w:r>
      <w:r w:rsidRPr="00181E88">
        <w:rPr>
          <w:b/>
          <w:color w:val="000000" w:themeColor="text1"/>
        </w:rPr>
        <w:t>ffect E‐mail Communication?</w:t>
      </w:r>
    </w:p>
    <w:p w:rsidR="00181E88" w:rsidRPr="00181E88" w:rsidRDefault="00181E88" w:rsidP="00181E88">
      <w:pPr>
        <w:rPr>
          <w:color w:val="000000" w:themeColor="text1"/>
        </w:rPr>
      </w:pPr>
      <w:r w:rsidRPr="00181E88">
        <w:rPr>
          <w:color w:val="000000" w:themeColor="text1"/>
        </w:rPr>
        <w:t>Faculty must protect their students’ contact information at all times. E‐mail distribution lists must be created carefully so that the e‐mail addresses are not revealed. This can be accomplished by placing email addresses in the “blind copy” (Bcc) field.</w:t>
      </w:r>
    </w:p>
    <w:p w:rsidR="00181E88" w:rsidRPr="00181E88" w:rsidRDefault="00181E88" w:rsidP="00181E88">
      <w:pPr>
        <w:rPr>
          <w:b/>
          <w:color w:val="000000" w:themeColor="text1"/>
        </w:rPr>
      </w:pPr>
      <w:r w:rsidRPr="00181E88">
        <w:rPr>
          <w:b/>
          <w:color w:val="000000" w:themeColor="text1"/>
        </w:rPr>
        <w:t>Does FERPA impact course web sites?</w:t>
      </w:r>
    </w:p>
    <w:p w:rsidR="00181E88" w:rsidRPr="00181E88" w:rsidRDefault="00181E88" w:rsidP="00181E88">
      <w:pPr>
        <w:rPr>
          <w:color w:val="000000" w:themeColor="text1"/>
        </w:rPr>
      </w:pPr>
      <w:r w:rsidRPr="00181E88">
        <w:rPr>
          <w:color w:val="000000" w:themeColor="text1"/>
        </w:rPr>
        <w:t>Distance education and the use of web sites to support courses taught through distance education are held to the same FERPA standards. Only Directory information may be available on a public web site. A student’s “block” of directory information must be recognized and their information may not be included.</w:t>
      </w:r>
    </w:p>
    <w:p w:rsidR="00181E88" w:rsidRPr="00181E88" w:rsidRDefault="00181E88" w:rsidP="00181E88">
      <w:pPr>
        <w:rPr>
          <w:color w:val="000000" w:themeColor="text1"/>
        </w:rPr>
      </w:pPr>
      <w:r w:rsidRPr="00181E88">
        <w:rPr>
          <w:b/>
          <w:color w:val="000000" w:themeColor="text1"/>
        </w:rPr>
        <w:t>What about printed documents?</w:t>
      </w:r>
    </w:p>
    <w:p w:rsidR="00181E88" w:rsidRPr="00181E88" w:rsidRDefault="00181E88" w:rsidP="00181E88">
      <w:pPr>
        <w:rPr>
          <w:color w:val="000000" w:themeColor="text1"/>
        </w:rPr>
      </w:pPr>
      <w:r w:rsidRPr="00181E88">
        <w:rPr>
          <w:color w:val="000000" w:themeColor="text1"/>
        </w:rPr>
        <w:lastRenderedPageBreak/>
        <w:t>Documents, such as rosters and sign‐in sheets, which have the student’s Taft College ID number or other personal information, should not be left out for others to see. It is important to destroy or shred documents containing students’ personal information that are no longer needed.</w:t>
      </w:r>
    </w:p>
    <w:p w:rsidR="00181E88" w:rsidRDefault="00181E88" w:rsidP="00181E88">
      <w:pPr>
        <w:rPr>
          <w:color w:val="000000" w:themeColor="text1"/>
        </w:rPr>
      </w:pPr>
    </w:p>
    <w:p w:rsidR="00181E88" w:rsidRPr="00181E88" w:rsidRDefault="00181E88" w:rsidP="00181E88">
      <w:pPr>
        <w:rPr>
          <w:color w:val="000000" w:themeColor="text1"/>
        </w:rPr>
      </w:pPr>
    </w:p>
    <w:p w:rsidR="00181E88" w:rsidRDefault="00181E88">
      <w:pPr>
        <w:rPr>
          <w:color w:val="000000" w:themeColor="text1"/>
        </w:rPr>
      </w:pPr>
    </w:p>
    <w:p w:rsidR="00181E88" w:rsidRDefault="00181E88">
      <w:pPr>
        <w:rPr>
          <w:color w:val="000000" w:themeColor="text1"/>
        </w:rPr>
      </w:pPr>
      <w:r>
        <w:rPr>
          <w:color w:val="000000" w:themeColor="text1"/>
        </w:rPr>
        <w:br w:type="page"/>
      </w:r>
    </w:p>
    <w:p w:rsidR="003D19B9" w:rsidRDefault="003D19B9">
      <w:pPr>
        <w:rPr>
          <w:color w:val="000000" w:themeColor="text1"/>
        </w:rPr>
      </w:pPr>
    </w:p>
    <w:p w:rsidR="00F17CCA" w:rsidRDefault="00F17CCA" w:rsidP="00673B30">
      <w:pPr>
        <w:rPr>
          <w:color w:val="000000" w:themeColor="text1"/>
        </w:rPr>
      </w:pPr>
    </w:p>
    <w:p w:rsidR="00F17CCA" w:rsidRDefault="00F17CCA" w:rsidP="00673B30">
      <w:pPr>
        <w:rPr>
          <w:color w:val="000000" w:themeColor="text1"/>
        </w:rPr>
      </w:pPr>
    </w:p>
    <w:p w:rsidR="00F17CCA" w:rsidRDefault="00F17CCA" w:rsidP="00673B30">
      <w:pPr>
        <w:rPr>
          <w:color w:val="000000" w:themeColor="text1"/>
        </w:rPr>
      </w:pPr>
    </w:p>
    <w:p w:rsidR="00F17CCA" w:rsidRDefault="00F17CCA" w:rsidP="00673B30">
      <w:pPr>
        <w:rPr>
          <w:color w:val="000000" w:themeColor="text1"/>
        </w:rPr>
      </w:pPr>
    </w:p>
    <w:p w:rsidR="00F17CCA" w:rsidRDefault="00F17CCA" w:rsidP="00673B30">
      <w:pPr>
        <w:rPr>
          <w:color w:val="000000" w:themeColor="text1"/>
        </w:rPr>
      </w:pPr>
    </w:p>
    <w:p w:rsidR="00673B30" w:rsidRDefault="00F17CCA" w:rsidP="00673B30">
      <w:pPr>
        <w:rPr>
          <w:color w:val="000000" w:themeColor="text1"/>
        </w:rPr>
      </w:pPr>
      <w:r>
        <w:rPr>
          <w:rFonts w:ascii="Calibri" w:eastAsia="Calibri" w:hAnsi="Calibri" w:cs="Calibri"/>
          <w:noProof/>
          <w:lang w:eastAsia="en-US"/>
        </w:rPr>
        <w:drawing>
          <wp:anchor distT="0" distB="0" distL="114300" distR="114300" simplePos="0" relativeHeight="251672576" behindDoc="0" locked="0" layoutInCell="1" allowOverlap="1" wp14:anchorId="3781176E" wp14:editId="6E6CA5DC">
            <wp:simplePos x="0" y="0"/>
            <wp:positionH relativeFrom="margin">
              <wp:posOffset>1275715</wp:posOffset>
            </wp:positionH>
            <wp:positionV relativeFrom="margin">
              <wp:posOffset>1605329</wp:posOffset>
            </wp:positionV>
            <wp:extent cx="3391535" cy="1019175"/>
            <wp:effectExtent l="0" t="0" r="0" b="0"/>
            <wp:wrapSquare wrapText="bothSides"/>
            <wp:docPr id="2169" name="Picture 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 name="TC logo horz.jpg"/>
                    <pic:cNvPicPr/>
                  </pic:nvPicPr>
                  <pic:blipFill>
                    <a:blip r:embed="rId28">
                      <a:extLst>
                        <a:ext uri="{28A0092B-C50C-407E-A947-70E740481C1C}">
                          <a14:useLocalDpi xmlns:a14="http://schemas.microsoft.com/office/drawing/2010/main" val="0"/>
                        </a:ext>
                      </a:extLst>
                    </a:blip>
                    <a:stretch>
                      <a:fillRect/>
                    </a:stretch>
                  </pic:blipFill>
                  <pic:spPr>
                    <a:xfrm>
                      <a:off x="0" y="0"/>
                      <a:ext cx="3391535" cy="1019175"/>
                    </a:xfrm>
                    <a:prstGeom prst="rect">
                      <a:avLst/>
                    </a:prstGeom>
                  </pic:spPr>
                </pic:pic>
              </a:graphicData>
            </a:graphic>
          </wp:anchor>
        </w:drawing>
      </w:r>
    </w:p>
    <w:p w:rsidR="00F17CCA" w:rsidRDefault="00F17CCA" w:rsidP="00673B30">
      <w:pPr>
        <w:rPr>
          <w:color w:val="000000" w:themeColor="text1"/>
        </w:rPr>
      </w:pPr>
    </w:p>
    <w:p w:rsidR="00F17CCA" w:rsidRDefault="00F17CCA" w:rsidP="00673B30">
      <w:pPr>
        <w:rPr>
          <w:color w:val="000000" w:themeColor="text1"/>
        </w:rPr>
      </w:pPr>
    </w:p>
    <w:p w:rsidR="00F17CCA" w:rsidRDefault="00F17CCA" w:rsidP="00673B30">
      <w:pPr>
        <w:rPr>
          <w:color w:val="000000" w:themeColor="text1"/>
        </w:rPr>
      </w:pPr>
    </w:p>
    <w:p w:rsidR="00F17CCA" w:rsidRDefault="00F17CCA" w:rsidP="00673B30">
      <w:pPr>
        <w:rPr>
          <w:color w:val="000000" w:themeColor="text1"/>
        </w:rPr>
      </w:pPr>
    </w:p>
    <w:p w:rsidR="00F17CCA" w:rsidRPr="00F17CCA" w:rsidRDefault="00F17CCA" w:rsidP="00F17CCA">
      <w:pPr>
        <w:jc w:val="center"/>
        <w:rPr>
          <w:b/>
          <w:color w:val="000000" w:themeColor="text1"/>
        </w:rPr>
      </w:pPr>
      <w:r w:rsidRPr="00F17CCA">
        <w:rPr>
          <w:b/>
          <w:color w:val="000000" w:themeColor="text1"/>
        </w:rPr>
        <w:t>Taft College</w:t>
      </w:r>
    </w:p>
    <w:p w:rsidR="00F17CCA" w:rsidRPr="00F17CCA" w:rsidRDefault="00F17CCA" w:rsidP="00F17CCA">
      <w:pPr>
        <w:jc w:val="center"/>
        <w:rPr>
          <w:color w:val="000000" w:themeColor="text1"/>
        </w:rPr>
      </w:pPr>
      <w:r w:rsidRPr="00F17CCA">
        <w:rPr>
          <w:color w:val="000000" w:themeColor="text1"/>
        </w:rPr>
        <w:t>29 Cougar Court</w:t>
      </w:r>
    </w:p>
    <w:p w:rsidR="00F17CCA" w:rsidRPr="00F17CCA" w:rsidRDefault="00F17CCA" w:rsidP="00F17CCA">
      <w:pPr>
        <w:jc w:val="center"/>
        <w:rPr>
          <w:color w:val="000000" w:themeColor="text1"/>
        </w:rPr>
      </w:pPr>
      <w:r w:rsidRPr="00F17CCA">
        <w:rPr>
          <w:color w:val="000000" w:themeColor="text1"/>
        </w:rPr>
        <w:t>Taft, CA 93268</w:t>
      </w:r>
    </w:p>
    <w:p w:rsidR="00F17CCA" w:rsidRPr="00673B30" w:rsidRDefault="00F17CCA" w:rsidP="00F17CCA">
      <w:pPr>
        <w:jc w:val="center"/>
        <w:rPr>
          <w:color w:val="000000" w:themeColor="text1"/>
        </w:rPr>
      </w:pPr>
      <w:r w:rsidRPr="00F17CCA">
        <w:rPr>
          <w:color w:val="000000" w:themeColor="text1"/>
        </w:rPr>
        <w:t>(661) 763-7700</w:t>
      </w:r>
    </w:p>
    <w:sectPr w:rsidR="00F17CCA" w:rsidRPr="00673B30" w:rsidSect="00181E88">
      <w:footnotePr>
        <w:numFmt w:val="chicago"/>
      </w:footnotePr>
      <w:type w:val="continuous"/>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026" w:rsidRDefault="00D42026">
      <w:pPr>
        <w:spacing w:after="0" w:line="240" w:lineRule="auto"/>
      </w:pPr>
      <w:r>
        <w:separator/>
      </w:r>
    </w:p>
  </w:endnote>
  <w:endnote w:type="continuationSeparator" w:id="0">
    <w:p w:rsidR="00D42026" w:rsidRDefault="00D42026">
      <w:pPr>
        <w:spacing w:after="0" w:line="240" w:lineRule="auto"/>
      </w:pPr>
      <w:r>
        <w:continuationSeparator/>
      </w:r>
    </w:p>
  </w:endnote>
  <w:endnote w:type="continuationNotice" w:id="1">
    <w:p w:rsidR="00D42026" w:rsidRDefault="00D420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61A" w:rsidRDefault="00D4761A" w:rsidP="00DD5715">
    <w:pPr>
      <w:pStyle w:val="Style3"/>
    </w:pPr>
    <w:r>
      <w:tab/>
    </w:r>
    <w:r w:rsidR="00DD5715">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D4761A" w:rsidP="00D4761A">
    <w:pPr>
      <w:pStyle w:val="Style2"/>
    </w:pPr>
    <w:r>
      <w:t xml:space="preserve">                                       </w:t>
    </w:r>
    <w:r w:rsidR="008A6DF2">
      <w:t xml:space="preserve">Page </w:t>
    </w:r>
    <w:r w:rsidR="008A6DF2">
      <w:fldChar w:fldCharType="begin"/>
    </w:r>
    <w:r w:rsidR="008A6DF2">
      <w:instrText xml:space="preserve"> page </w:instrText>
    </w:r>
    <w:r w:rsidR="008A6DF2">
      <w:fldChar w:fldCharType="separate"/>
    </w:r>
    <w:r w:rsidR="008B65AF">
      <w:rPr>
        <w:noProof/>
      </w:rPr>
      <w:t>3</w:t>
    </w:r>
    <w:r w:rsidR="008A6DF2">
      <w:fldChar w:fldCharType="end"/>
    </w:r>
    <w:r>
      <w:tab/>
    </w:r>
  </w:p>
  <w:p w:rsidR="004612C2" w:rsidRDefault="001469B7" w:rsidP="001469B7">
    <w:pPr>
      <w:tabs>
        <w:tab w:val="left" w:pos="8105"/>
      </w:tabs>
    </w:pPr>
    <w:r>
      <w:tab/>
    </w:r>
  </w:p>
  <w:p w:rsidR="004612C2" w:rsidRDefault="004612C2"/>
  <w:p w:rsidR="005443FB" w:rsidRDefault="00544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026" w:rsidRDefault="00D42026">
      <w:pPr>
        <w:spacing w:after="0" w:line="240" w:lineRule="auto"/>
      </w:pPr>
    </w:p>
  </w:footnote>
  <w:footnote w:type="continuationSeparator" w:id="0">
    <w:p w:rsidR="00D42026" w:rsidRDefault="00D42026">
      <w:pPr>
        <w:spacing w:after="0" w:line="240" w:lineRule="auto"/>
      </w:pPr>
    </w:p>
  </w:footnote>
  <w:footnote w:type="continuationNotice" w:id="1">
    <w:p w:rsidR="00D42026" w:rsidRDefault="00D42026">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61A" w:rsidRDefault="00C178C3" w:rsidP="00D4761A">
    <w:pPr>
      <w:pStyle w:val="Header"/>
      <w:jc w:val="center"/>
    </w:pPr>
    <w:r>
      <w:rPr>
        <w:noProof/>
        <w:lang w:eastAsia="en-US"/>
      </w:rPr>
      <w:drawing>
        <wp:anchor distT="0" distB="0" distL="114300" distR="114300" simplePos="0" relativeHeight="251657728" behindDoc="0" locked="0" layoutInCell="1" allowOverlap="1" wp14:anchorId="5AF97E0A" wp14:editId="306524CB">
          <wp:simplePos x="0" y="0"/>
          <wp:positionH relativeFrom="margin">
            <wp:align>center</wp:align>
          </wp:positionH>
          <wp:positionV relativeFrom="paragraph">
            <wp:posOffset>-1905</wp:posOffset>
          </wp:positionV>
          <wp:extent cx="1999615" cy="603250"/>
          <wp:effectExtent l="0" t="0" r="635"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03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91" w:rsidRDefault="00215791">
    <w:pPr>
      <w:pStyle w:val="Header"/>
    </w:pPr>
  </w:p>
  <w:p w:rsidR="005443FB" w:rsidRDefault="005443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C2" w:rsidRDefault="00B1347B">
    <w:r>
      <w:rPr>
        <w:noProof/>
        <w:lang w:eastAsia="en-US"/>
      </w:rPr>
      <w:drawing>
        <wp:anchor distT="0" distB="0" distL="114300" distR="114300" simplePos="0" relativeHeight="251656704" behindDoc="0" locked="0" layoutInCell="1" allowOverlap="1" wp14:anchorId="6B44F61D" wp14:editId="4FA29F5C">
          <wp:simplePos x="0" y="0"/>
          <wp:positionH relativeFrom="margin">
            <wp:align>center</wp:align>
          </wp:positionH>
          <wp:positionV relativeFrom="paragraph">
            <wp:posOffset>22860</wp:posOffset>
          </wp:positionV>
          <wp:extent cx="1999615" cy="603250"/>
          <wp:effectExtent l="0" t="0" r="635" b="63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EEAB1E"/>
                      </a:clrFrom>
                      <a:clrTo>
                        <a:srgbClr val="EEAB1E">
                          <a:alpha val="0"/>
                        </a:srgbClr>
                      </a:clrTo>
                    </a:clrChange>
                    <a:extLst>
                      <a:ext uri="{28A0092B-C50C-407E-A947-70E740481C1C}">
                        <a14:useLocalDpi xmlns:a14="http://schemas.microsoft.com/office/drawing/2010/main" val="0"/>
                      </a:ext>
                    </a:extLst>
                  </a:blip>
                  <a:srcRect/>
                  <a:stretch>
                    <a:fillRect/>
                  </a:stretch>
                </pic:blipFill>
                <pic:spPr bwMode="auto">
                  <a:xfrm>
                    <a:off x="0" y="0"/>
                    <a:ext cx="1999615" cy="603250"/>
                  </a:xfrm>
                  <a:prstGeom prst="rect">
                    <a:avLst/>
                  </a:prstGeom>
                  <a:noFill/>
                </pic:spPr>
              </pic:pic>
            </a:graphicData>
          </a:graphic>
        </wp:anchor>
      </w:drawing>
    </w:r>
  </w:p>
  <w:p w:rsidR="004612C2" w:rsidRDefault="004612C2"/>
  <w:p w:rsidR="004612C2" w:rsidRDefault="004612C2"/>
  <w:p w:rsidR="005443FB" w:rsidRDefault="005443F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91" w:rsidRDefault="00215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5" w15:restartNumberingAfterBreak="0">
    <w:nsid w:val="06046D79"/>
    <w:multiLevelType w:val="hybridMultilevel"/>
    <w:tmpl w:val="3B1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C43F4"/>
    <w:multiLevelType w:val="hybridMultilevel"/>
    <w:tmpl w:val="58DA0B52"/>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97304D"/>
    <w:multiLevelType w:val="hybridMultilevel"/>
    <w:tmpl w:val="027A78CA"/>
    <w:lvl w:ilvl="0" w:tplc="542EDE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81D14"/>
    <w:multiLevelType w:val="hybridMultilevel"/>
    <w:tmpl w:val="EB98DB62"/>
    <w:lvl w:ilvl="0" w:tplc="04090011">
      <w:start w:val="1"/>
      <w:numFmt w:val="decimal"/>
      <w:lvlText w:val="%1)"/>
      <w:lvlJc w:val="left"/>
      <w:pPr>
        <w:ind w:left="720" w:hanging="360"/>
      </w:pPr>
      <w:rPr>
        <w:rFonts w:hint="default"/>
        <w:sz w:val="22"/>
        <w:szCs w:val="22"/>
      </w:rPr>
    </w:lvl>
    <w:lvl w:ilvl="1" w:tplc="FE0237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4330D"/>
    <w:multiLevelType w:val="hybridMultilevel"/>
    <w:tmpl w:val="85EE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F7DFB"/>
    <w:multiLevelType w:val="hybridMultilevel"/>
    <w:tmpl w:val="C6F8A470"/>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118E3"/>
    <w:multiLevelType w:val="hybridMultilevel"/>
    <w:tmpl w:val="C7B60B48"/>
    <w:lvl w:ilvl="0" w:tplc="1EAAC214">
      <w:start w:val="1"/>
      <w:numFmt w:val="lowerLetter"/>
      <w:lvlText w:val="%1."/>
      <w:lvlJc w:val="left"/>
      <w:pPr>
        <w:ind w:left="1440" w:hanging="360"/>
      </w:pPr>
      <w:rPr>
        <w:rFonts w:ascii="Calibri" w:eastAsia="Calibri" w:hAnsi="Calibri" w:hint="default"/>
        <w:spacing w:val="-1"/>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E2543A"/>
    <w:multiLevelType w:val="hybridMultilevel"/>
    <w:tmpl w:val="26B0809C"/>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7632E"/>
    <w:multiLevelType w:val="hybridMultilevel"/>
    <w:tmpl w:val="53622AAA"/>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15:restartNumberingAfterBreak="0">
    <w:nsid w:val="3A90710E"/>
    <w:multiLevelType w:val="hybridMultilevel"/>
    <w:tmpl w:val="11B47FBE"/>
    <w:lvl w:ilvl="0" w:tplc="03C02A4C">
      <w:start w:val="1"/>
      <w:numFmt w:val="bullet"/>
      <w:lvlText w:val=""/>
      <w:lvlJc w:val="left"/>
      <w:pPr>
        <w:ind w:left="460" w:hanging="360"/>
      </w:pPr>
      <w:rPr>
        <w:rFonts w:ascii="Symbol" w:eastAsia="Symbol" w:hAnsi="Symbol" w:hint="default"/>
        <w:sz w:val="24"/>
        <w:szCs w:val="24"/>
      </w:rPr>
    </w:lvl>
    <w:lvl w:ilvl="1" w:tplc="10807E80">
      <w:start w:val="1"/>
      <w:numFmt w:val="bullet"/>
      <w:lvlText w:val=""/>
      <w:lvlJc w:val="left"/>
      <w:pPr>
        <w:ind w:left="840" w:hanging="360"/>
      </w:pPr>
      <w:rPr>
        <w:rFonts w:ascii="Symbol" w:eastAsia="Symbol" w:hAnsi="Symbol" w:hint="default"/>
        <w:sz w:val="24"/>
        <w:szCs w:val="24"/>
      </w:rPr>
    </w:lvl>
    <w:lvl w:ilvl="2" w:tplc="9350CF4A">
      <w:start w:val="1"/>
      <w:numFmt w:val="decimal"/>
      <w:lvlText w:val="%3."/>
      <w:lvlJc w:val="left"/>
      <w:pPr>
        <w:ind w:left="1067" w:hanging="360"/>
      </w:pPr>
      <w:rPr>
        <w:rFonts w:ascii="Calibri" w:eastAsia="Calibri" w:hAnsi="Calibri" w:hint="default"/>
        <w:spacing w:val="-1"/>
        <w:w w:val="99"/>
        <w:sz w:val="20"/>
        <w:szCs w:val="20"/>
      </w:rPr>
    </w:lvl>
    <w:lvl w:ilvl="3" w:tplc="FEC0AACC">
      <w:start w:val="1"/>
      <w:numFmt w:val="bullet"/>
      <w:lvlText w:val="•"/>
      <w:lvlJc w:val="left"/>
      <w:pPr>
        <w:ind w:left="2078" w:hanging="360"/>
      </w:pPr>
      <w:rPr>
        <w:rFonts w:hint="default"/>
      </w:rPr>
    </w:lvl>
    <w:lvl w:ilvl="4" w:tplc="C3E6DC8A">
      <w:start w:val="1"/>
      <w:numFmt w:val="bullet"/>
      <w:lvlText w:val="•"/>
      <w:lvlJc w:val="left"/>
      <w:pPr>
        <w:ind w:left="3090" w:hanging="360"/>
      </w:pPr>
      <w:rPr>
        <w:rFonts w:hint="default"/>
      </w:rPr>
    </w:lvl>
    <w:lvl w:ilvl="5" w:tplc="143CC398">
      <w:start w:val="1"/>
      <w:numFmt w:val="bullet"/>
      <w:lvlText w:val="•"/>
      <w:lvlJc w:val="left"/>
      <w:pPr>
        <w:ind w:left="4101" w:hanging="360"/>
      </w:pPr>
      <w:rPr>
        <w:rFonts w:hint="default"/>
      </w:rPr>
    </w:lvl>
    <w:lvl w:ilvl="6" w:tplc="4ED6E5CE">
      <w:start w:val="1"/>
      <w:numFmt w:val="bullet"/>
      <w:lvlText w:val="•"/>
      <w:lvlJc w:val="left"/>
      <w:pPr>
        <w:ind w:left="5113" w:hanging="360"/>
      </w:pPr>
      <w:rPr>
        <w:rFonts w:hint="default"/>
      </w:rPr>
    </w:lvl>
    <w:lvl w:ilvl="7" w:tplc="D0D2A5A0">
      <w:start w:val="1"/>
      <w:numFmt w:val="bullet"/>
      <w:lvlText w:val="•"/>
      <w:lvlJc w:val="left"/>
      <w:pPr>
        <w:ind w:left="6124" w:hanging="360"/>
      </w:pPr>
      <w:rPr>
        <w:rFonts w:hint="default"/>
      </w:rPr>
    </w:lvl>
    <w:lvl w:ilvl="8" w:tplc="66100ABE">
      <w:start w:val="1"/>
      <w:numFmt w:val="bullet"/>
      <w:lvlText w:val="•"/>
      <w:lvlJc w:val="left"/>
      <w:pPr>
        <w:ind w:left="7136" w:hanging="360"/>
      </w:pPr>
      <w:rPr>
        <w:rFonts w:hint="default"/>
      </w:rPr>
    </w:lvl>
  </w:abstractNum>
  <w:abstractNum w:abstractNumId="17" w15:restartNumberingAfterBreak="0">
    <w:nsid w:val="44E25A5D"/>
    <w:multiLevelType w:val="hybridMultilevel"/>
    <w:tmpl w:val="D08E4C9A"/>
    <w:lvl w:ilvl="0" w:tplc="04090011">
      <w:start w:val="1"/>
      <w:numFmt w:val="decimal"/>
      <w:lvlText w:val="%1)"/>
      <w:lvlJc w:val="left"/>
      <w:pPr>
        <w:ind w:left="940" w:hanging="360"/>
      </w:pPr>
      <w:rPr>
        <w:rFonts w:hint="default"/>
        <w:sz w:val="22"/>
        <w:szCs w:val="22"/>
      </w:rPr>
    </w:lvl>
    <w:lvl w:ilvl="1" w:tplc="1EAAC214">
      <w:start w:val="1"/>
      <w:numFmt w:val="lowerLetter"/>
      <w:lvlText w:val="%2."/>
      <w:lvlJc w:val="left"/>
      <w:pPr>
        <w:ind w:left="1660" w:hanging="360"/>
      </w:pPr>
      <w:rPr>
        <w:rFonts w:ascii="Calibri" w:eastAsia="Calibri" w:hAnsi="Calibri" w:hint="default"/>
        <w:spacing w:val="-1"/>
        <w:sz w:val="22"/>
        <w:szCs w:val="22"/>
      </w:rPr>
    </w:lvl>
    <w:lvl w:ilvl="2" w:tplc="170465D4">
      <w:start w:val="1"/>
      <w:numFmt w:val="bullet"/>
      <w:lvlText w:val="•"/>
      <w:lvlJc w:val="left"/>
      <w:pPr>
        <w:ind w:left="2633" w:hanging="360"/>
      </w:pPr>
      <w:rPr>
        <w:rFonts w:hint="default"/>
      </w:rPr>
    </w:lvl>
    <w:lvl w:ilvl="3" w:tplc="0BFAE200">
      <w:start w:val="1"/>
      <w:numFmt w:val="bullet"/>
      <w:lvlText w:val="•"/>
      <w:lvlJc w:val="left"/>
      <w:pPr>
        <w:ind w:left="3606" w:hanging="360"/>
      </w:pPr>
      <w:rPr>
        <w:rFonts w:hint="default"/>
      </w:rPr>
    </w:lvl>
    <w:lvl w:ilvl="4" w:tplc="97BC79C2">
      <w:start w:val="1"/>
      <w:numFmt w:val="bullet"/>
      <w:lvlText w:val="•"/>
      <w:lvlJc w:val="left"/>
      <w:pPr>
        <w:ind w:left="4580" w:hanging="360"/>
      </w:pPr>
      <w:rPr>
        <w:rFonts w:hint="default"/>
      </w:rPr>
    </w:lvl>
    <w:lvl w:ilvl="5" w:tplc="7F1CCC64">
      <w:start w:val="1"/>
      <w:numFmt w:val="bullet"/>
      <w:lvlText w:val="•"/>
      <w:lvlJc w:val="left"/>
      <w:pPr>
        <w:ind w:left="5553" w:hanging="360"/>
      </w:pPr>
      <w:rPr>
        <w:rFonts w:hint="default"/>
      </w:rPr>
    </w:lvl>
    <w:lvl w:ilvl="6" w:tplc="917E32D4">
      <w:start w:val="1"/>
      <w:numFmt w:val="bullet"/>
      <w:lvlText w:val="•"/>
      <w:lvlJc w:val="left"/>
      <w:pPr>
        <w:ind w:left="6526" w:hanging="360"/>
      </w:pPr>
      <w:rPr>
        <w:rFonts w:hint="default"/>
      </w:rPr>
    </w:lvl>
    <w:lvl w:ilvl="7" w:tplc="3DB6D732">
      <w:start w:val="1"/>
      <w:numFmt w:val="bullet"/>
      <w:lvlText w:val="•"/>
      <w:lvlJc w:val="left"/>
      <w:pPr>
        <w:ind w:left="7500" w:hanging="360"/>
      </w:pPr>
      <w:rPr>
        <w:rFonts w:hint="default"/>
      </w:rPr>
    </w:lvl>
    <w:lvl w:ilvl="8" w:tplc="16A2B980">
      <w:start w:val="1"/>
      <w:numFmt w:val="bullet"/>
      <w:lvlText w:val="•"/>
      <w:lvlJc w:val="left"/>
      <w:pPr>
        <w:ind w:left="8473" w:hanging="360"/>
      </w:pPr>
      <w:rPr>
        <w:rFonts w:hint="default"/>
      </w:rPr>
    </w:lvl>
  </w:abstractNum>
  <w:abstractNum w:abstractNumId="18" w15:restartNumberingAfterBreak="0">
    <w:nsid w:val="4BE66B4B"/>
    <w:multiLevelType w:val="hybridMultilevel"/>
    <w:tmpl w:val="4EFEF326"/>
    <w:lvl w:ilvl="0" w:tplc="04090011">
      <w:start w:val="1"/>
      <w:numFmt w:val="decimal"/>
      <w:lvlText w:val="%1)"/>
      <w:lvlJc w:val="left"/>
      <w:pPr>
        <w:ind w:left="720" w:hanging="360"/>
      </w:pPr>
      <w:rPr>
        <w:rFonts w:hint="default"/>
        <w:sz w:val="22"/>
        <w:szCs w:val="22"/>
      </w:rPr>
    </w:lvl>
    <w:lvl w:ilvl="1" w:tplc="B5F28D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94667"/>
    <w:multiLevelType w:val="hybridMultilevel"/>
    <w:tmpl w:val="38A8DF84"/>
    <w:lvl w:ilvl="0" w:tplc="1EAAC214">
      <w:start w:val="1"/>
      <w:numFmt w:val="lowerLetter"/>
      <w:lvlText w:val="%1."/>
      <w:lvlJc w:val="left"/>
      <w:pPr>
        <w:ind w:left="720" w:hanging="360"/>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B3CF2"/>
    <w:multiLevelType w:val="hybridMultilevel"/>
    <w:tmpl w:val="5F84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755B8"/>
    <w:multiLevelType w:val="hybridMultilevel"/>
    <w:tmpl w:val="6F466892"/>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44AAF"/>
    <w:multiLevelType w:val="hybridMultilevel"/>
    <w:tmpl w:val="B6B822A8"/>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225F3"/>
    <w:multiLevelType w:val="hybridMultilevel"/>
    <w:tmpl w:val="75DA92C0"/>
    <w:lvl w:ilvl="0" w:tplc="46465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A7244"/>
    <w:multiLevelType w:val="hybridMultilevel"/>
    <w:tmpl w:val="F6B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91644"/>
    <w:multiLevelType w:val="hybridMultilevel"/>
    <w:tmpl w:val="A3F204B8"/>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F57F3"/>
    <w:multiLevelType w:val="hybridMultilevel"/>
    <w:tmpl w:val="B3E83C38"/>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561561"/>
    <w:multiLevelType w:val="hybridMultilevel"/>
    <w:tmpl w:val="D6E0C6FE"/>
    <w:lvl w:ilvl="0" w:tplc="04090011">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5"/>
  </w:num>
  <w:num w:numId="8">
    <w:abstractNumId w:val="16"/>
  </w:num>
  <w:num w:numId="9">
    <w:abstractNumId w:val="17"/>
  </w:num>
  <w:num w:numId="10">
    <w:abstractNumId w:val="27"/>
  </w:num>
  <w:num w:numId="11">
    <w:abstractNumId w:val="9"/>
  </w:num>
  <w:num w:numId="12">
    <w:abstractNumId w:val="22"/>
  </w:num>
  <w:num w:numId="13">
    <w:abstractNumId w:val="6"/>
  </w:num>
  <w:num w:numId="14">
    <w:abstractNumId w:val="5"/>
  </w:num>
  <w:num w:numId="15">
    <w:abstractNumId w:val="24"/>
  </w:num>
  <w:num w:numId="16">
    <w:abstractNumId w:val="10"/>
  </w:num>
  <w:num w:numId="17">
    <w:abstractNumId w:val="20"/>
  </w:num>
  <w:num w:numId="18">
    <w:abstractNumId w:val="11"/>
  </w:num>
  <w:num w:numId="19">
    <w:abstractNumId w:val="26"/>
  </w:num>
  <w:num w:numId="20">
    <w:abstractNumId w:val="18"/>
  </w:num>
  <w:num w:numId="21">
    <w:abstractNumId w:val="25"/>
  </w:num>
  <w:num w:numId="22">
    <w:abstractNumId w:val="13"/>
  </w:num>
  <w:num w:numId="23">
    <w:abstractNumId w:val="21"/>
  </w:num>
  <w:num w:numId="24">
    <w:abstractNumId w:val="12"/>
  </w:num>
  <w:num w:numId="25">
    <w:abstractNumId w:val="14"/>
  </w:num>
  <w:num w:numId="26">
    <w:abstractNumId w:val="23"/>
  </w:num>
  <w:num w:numId="27">
    <w:abstractNumId w:val="8"/>
  </w:num>
  <w:num w:numId="2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55"/>
    <w:rsid w:val="00012D70"/>
    <w:rsid w:val="000222D7"/>
    <w:rsid w:val="00026A34"/>
    <w:rsid w:val="00033ABA"/>
    <w:rsid w:val="000617C8"/>
    <w:rsid w:val="00077CF2"/>
    <w:rsid w:val="0008223F"/>
    <w:rsid w:val="0009201E"/>
    <w:rsid w:val="000A2783"/>
    <w:rsid w:val="000E6C58"/>
    <w:rsid w:val="000F02CF"/>
    <w:rsid w:val="001177C3"/>
    <w:rsid w:val="001469B7"/>
    <w:rsid w:val="00150281"/>
    <w:rsid w:val="00153E0F"/>
    <w:rsid w:val="00154FB3"/>
    <w:rsid w:val="00157E2C"/>
    <w:rsid w:val="00160884"/>
    <w:rsid w:val="0016777A"/>
    <w:rsid w:val="001745F5"/>
    <w:rsid w:val="00181E88"/>
    <w:rsid w:val="001D2896"/>
    <w:rsid w:val="00212471"/>
    <w:rsid w:val="00212F97"/>
    <w:rsid w:val="00215791"/>
    <w:rsid w:val="00217534"/>
    <w:rsid w:val="00222CCC"/>
    <w:rsid w:val="002461BB"/>
    <w:rsid w:val="00265F33"/>
    <w:rsid w:val="00271632"/>
    <w:rsid w:val="00271721"/>
    <w:rsid w:val="00283342"/>
    <w:rsid w:val="002A52E3"/>
    <w:rsid w:val="002C560E"/>
    <w:rsid w:val="002F4FCC"/>
    <w:rsid w:val="002F7621"/>
    <w:rsid w:val="00310290"/>
    <w:rsid w:val="00374093"/>
    <w:rsid w:val="00381BEF"/>
    <w:rsid w:val="003B53EA"/>
    <w:rsid w:val="003C1BFD"/>
    <w:rsid w:val="003D19B9"/>
    <w:rsid w:val="003D62AC"/>
    <w:rsid w:val="003E7AC2"/>
    <w:rsid w:val="003F7BBB"/>
    <w:rsid w:val="00402FF3"/>
    <w:rsid w:val="00444B08"/>
    <w:rsid w:val="004612C2"/>
    <w:rsid w:val="00494595"/>
    <w:rsid w:val="004B6346"/>
    <w:rsid w:val="004C54F7"/>
    <w:rsid w:val="004D548B"/>
    <w:rsid w:val="004E039D"/>
    <w:rsid w:val="00502667"/>
    <w:rsid w:val="00506529"/>
    <w:rsid w:val="0051271B"/>
    <w:rsid w:val="00513E53"/>
    <w:rsid w:val="005147BB"/>
    <w:rsid w:val="005175F5"/>
    <w:rsid w:val="005239F6"/>
    <w:rsid w:val="00537F26"/>
    <w:rsid w:val="005443FB"/>
    <w:rsid w:val="00547DAD"/>
    <w:rsid w:val="00553037"/>
    <w:rsid w:val="00555B68"/>
    <w:rsid w:val="00574B45"/>
    <w:rsid w:val="005941A7"/>
    <w:rsid w:val="005D5340"/>
    <w:rsid w:val="00673B30"/>
    <w:rsid w:val="006A31B8"/>
    <w:rsid w:val="006A440F"/>
    <w:rsid w:val="006E02B5"/>
    <w:rsid w:val="006E386C"/>
    <w:rsid w:val="006F6DC8"/>
    <w:rsid w:val="007031FC"/>
    <w:rsid w:val="007163ED"/>
    <w:rsid w:val="00721F66"/>
    <w:rsid w:val="007502FB"/>
    <w:rsid w:val="007676B2"/>
    <w:rsid w:val="007739E6"/>
    <w:rsid w:val="00785D7A"/>
    <w:rsid w:val="007B7CB4"/>
    <w:rsid w:val="008055A6"/>
    <w:rsid w:val="008125EC"/>
    <w:rsid w:val="00814ADA"/>
    <w:rsid w:val="008215C0"/>
    <w:rsid w:val="008357E2"/>
    <w:rsid w:val="00842C50"/>
    <w:rsid w:val="00853704"/>
    <w:rsid w:val="00862131"/>
    <w:rsid w:val="00863F81"/>
    <w:rsid w:val="00864817"/>
    <w:rsid w:val="00881986"/>
    <w:rsid w:val="008A6DF2"/>
    <w:rsid w:val="008B65AF"/>
    <w:rsid w:val="008D228A"/>
    <w:rsid w:val="008D2752"/>
    <w:rsid w:val="00902269"/>
    <w:rsid w:val="00923CBD"/>
    <w:rsid w:val="00944DD6"/>
    <w:rsid w:val="0094620B"/>
    <w:rsid w:val="0097512E"/>
    <w:rsid w:val="00983906"/>
    <w:rsid w:val="009958F3"/>
    <w:rsid w:val="009B4A9A"/>
    <w:rsid w:val="009F32CE"/>
    <w:rsid w:val="009F58CC"/>
    <w:rsid w:val="009F70AD"/>
    <w:rsid w:val="00A44BB9"/>
    <w:rsid w:val="00A553C1"/>
    <w:rsid w:val="00A82720"/>
    <w:rsid w:val="00A845E1"/>
    <w:rsid w:val="00A93683"/>
    <w:rsid w:val="00AC6667"/>
    <w:rsid w:val="00AE7540"/>
    <w:rsid w:val="00AF2589"/>
    <w:rsid w:val="00AF6AE6"/>
    <w:rsid w:val="00AF6BE5"/>
    <w:rsid w:val="00B1347B"/>
    <w:rsid w:val="00B249D4"/>
    <w:rsid w:val="00B349A8"/>
    <w:rsid w:val="00B558F3"/>
    <w:rsid w:val="00B62912"/>
    <w:rsid w:val="00B71C45"/>
    <w:rsid w:val="00B7565D"/>
    <w:rsid w:val="00B871DE"/>
    <w:rsid w:val="00B95110"/>
    <w:rsid w:val="00BC7FD7"/>
    <w:rsid w:val="00BE6122"/>
    <w:rsid w:val="00BF1491"/>
    <w:rsid w:val="00BF733A"/>
    <w:rsid w:val="00C178C3"/>
    <w:rsid w:val="00C23736"/>
    <w:rsid w:val="00C35D98"/>
    <w:rsid w:val="00C40555"/>
    <w:rsid w:val="00C43CFB"/>
    <w:rsid w:val="00C5148B"/>
    <w:rsid w:val="00C5322F"/>
    <w:rsid w:val="00C7296D"/>
    <w:rsid w:val="00C75C22"/>
    <w:rsid w:val="00C87F09"/>
    <w:rsid w:val="00CC2DFE"/>
    <w:rsid w:val="00CC6247"/>
    <w:rsid w:val="00D257F8"/>
    <w:rsid w:val="00D409C1"/>
    <w:rsid w:val="00D42026"/>
    <w:rsid w:val="00D438F2"/>
    <w:rsid w:val="00D4761A"/>
    <w:rsid w:val="00D51641"/>
    <w:rsid w:val="00D5678A"/>
    <w:rsid w:val="00D8548F"/>
    <w:rsid w:val="00D977E4"/>
    <w:rsid w:val="00DB7F5C"/>
    <w:rsid w:val="00DC02A3"/>
    <w:rsid w:val="00DD2E09"/>
    <w:rsid w:val="00DD5715"/>
    <w:rsid w:val="00DE652A"/>
    <w:rsid w:val="00DE6B26"/>
    <w:rsid w:val="00DF428E"/>
    <w:rsid w:val="00E105EC"/>
    <w:rsid w:val="00E338DD"/>
    <w:rsid w:val="00E40562"/>
    <w:rsid w:val="00E53D61"/>
    <w:rsid w:val="00E63665"/>
    <w:rsid w:val="00E81380"/>
    <w:rsid w:val="00E96509"/>
    <w:rsid w:val="00EA2530"/>
    <w:rsid w:val="00EA512C"/>
    <w:rsid w:val="00EA642E"/>
    <w:rsid w:val="00EB34E1"/>
    <w:rsid w:val="00EC20DA"/>
    <w:rsid w:val="00EE6596"/>
    <w:rsid w:val="00F171E7"/>
    <w:rsid w:val="00F17CCA"/>
    <w:rsid w:val="00F27EBD"/>
    <w:rsid w:val="00F4251E"/>
    <w:rsid w:val="00F50802"/>
    <w:rsid w:val="00F54465"/>
    <w:rsid w:val="00F622E6"/>
    <w:rsid w:val="00F67DDE"/>
    <w:rsid w:val="00F714C0"/>
    <w:rsid w:val="00F77808"/>
    <w:rsid w:val="00FB4131"/>
    <w:rsid w:val="00FD4E22"/>
    <w:rsid w:val="00FD697D"/>
    <w:rsid w:val="00FE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5223533-9818-4095-BC12-06EFD280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semiHidden="1" w:uiPriority="10" w:qFormat="1"/>
    <w:lsdException w:name="Closing" w:semiHidden="1" w:unhideWhenUsed="1"/>
    <w:lsdException w:name="Signature" w:semiHidden="1" w:uiPriority="2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20B"/>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7E97AD" w:themeColor="accent1"/>
      <w:sz w:val="28"/>
    </w:rPr>
  </w:style>
  <w:style w:type="character" w:customStyle="1" w:styleId="QuoteChar">
    <w:name w:val="Quote Char"/>
    <w:basedOn w:val="DefaultParagraphFont"/>
    <w:link w:val="Quote"/>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7"/>
      </w:numPr>
      <w:contextualSpacing/>
    </w:pPr>
  </w:style>
  <w:style w:type="paragraph" w:styleId="ListNumber2">
    <w:name w:val="List Number 2"/>
    <w:basedOn w:val="Normal"/>
    <w:uiPriority w:val="1"/>
    <w:unhideWhenUsed/>
    <w:qFormat/>
    <w:pPr>
      <w:numPr>
        <w:ilvl w:val="1"/>
        <w:numId w:val="7"/>
      </w:numPr>
      <w:contextualSpacing/>
    </w:pPr>
  </w:style>
  <w:style w:type="paragraph" w:styleId="ListNumber3">
    <w:name w:val="List Number 3"/>
    <w:basedOn w:val="Normal"/>
    <w:uiPriority w:val="18"/>
    <w:unhideWhenUsed/>
    <w:qFormat/>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1"/>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1"/>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rsid w:val="00F171E7"/>
    <w:pPr>
      <w:tabs>
        <w:tab w:val="right" w:leader="underscore" w:pos="9090"/>
      </w:tabs>
      <w:spacing w:after="100"/>
      <w:jc w:val="center"/>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6"/>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paragraph" w:customStyle="1" w:styleId="Style1">
    <w:name w:val="Style1"/>
    <w:basedOn w:val="Footer"/>
    <w:link w:val="Style1Char"/>
    <w:qFormat/>
    <w:rsid w:val="00D4761A"/>
    <w:pPr>
      <w:pBdr>
        <w:top w:val="single" w:sz="8" w:space="0" w:color="000000" w:themeColor="text1"/>
      </w:pBdr>
      <w:tabs>
        <w:tab w:val="center" w:pos="4608"/>
      </w:tabs>
    </w:pPr>
  </w:style>
  <w:style w:type="paragraph" w:customStyle="1" w:styleId="Style2">
    <w:name w:val="Style2"/>
    <w:basedOn w:val="Style1"/>
    <w:link w:val="Style2Char"/>
    <w:qFormat/>
    <w:rsid w:val="00D4761A"/>
    <w:pPr>
      <w:tabs>
        <w:tab w:val="clear" w:pos="4608"/>
        <w:tab w:val="left" w:pos="2490"/>
      </w:tabs>
      <w:jc w:val="right"/>
    </w:pPr>
  </w:style>
  <w:style w:type="character" w:customStyle="1" w:styleId="Style1Char">
    <w:name w:val="Style1 Char"/>
    <w:basedOn w:val="FooterChar"/>
    <w:link w:val="Style1"/>
    <w:rsid w:val="00D4761A"/>
    <w:rPr>
      <w:kern w:val="20"/>
    </w:rPr>
  </w:style>
  <w:style w:type="paragraph" w:customStyle="1" w:styleId="Style3">
    <w:name w:val="Style3"/>
    <w:basedOn w:val="Footer"/>
    <w:link w:val="Style3Char"/>
    <w:qFormat/>
    <w:rsid w:val="00DD5715"/>
    <w:pPr>
      <w:pBdr>
        <w:top w:val="single" w:sz="8" w:space="6" w:color="000000" w:themeColor="text1"/>
      </w:pBdr>
      <w:tabs>
        <w:tab w:val="left" w:pos="1155"/>
        <w:tab w:val="left" w:pos="2445"/>
      </w:tabs>
    </w:pPr>
  </w:style>
  <w:style w:type="character" w:customStyle="1" w:styleId="Style2Char">
    <w:name w:val="Style2 Char"/>
    <w:basedOn w:val="Style1Char"/>
    <w:link w:val="Style2"/>
    <w:rsid w:val="00D4761A"/>
    <w:rPr>
      <w:kern w:val="20"/>
    </w:rPr>
  </w:style>
  <w:style w:type="character" w:customStyle="1" w:styleId="Style3Char">
    <w:name w:val="Style3 Char"/>
    <w:basedOn w:val="FooterChar"/>
    <w:link w:val="Style3"/>
    <w:rsid w:val="00DD5715"/>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mailto:krichards@taftcollege.edu" TargetMode="External"/><Relationship Id="rId3" Type="http://schemas.openxmlformats.org/officeDocument/2006/relationships/customXml" Target="../customXml/item3.xml"/><Relationship Id="rId21" Type="http://schemas.openxmlformats.org/officeDocument/2006/relationships/hyperlink" Target="mailto:acordova@taftcollege.edu"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2.xml"/><Relationship Id="rId25" Type="http://schemas.openxmlformats.org/officeDocument/2006/relationships/hyperlink" Target="http://www.taftcollege.edu/wp-content/uploads/2016/06/Change-of-Grade-Report-1.pdf" TargetMode="External"/><Relationship Id="rId2" Type="http://schemas.openxmlformats.org/officeDocument/2006/relationships/customXml" Target="../customXml/item2.xml"/><Relationship Id="rId16" Type="http://schemas.openxmlformats.org/officeDocument/2006/relationships/hyperlink" Target="mailto:krichards@taftcollege.edu"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aftcollege.edu/faculty-and-staff/faculty-resources/%20"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hyperlink" Target="mailto:krichards@taftcollege.ed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ben\AppData\Roaming\Microsoft\Templates\Annual%20report%20with%20cover%20photo%20(Timeless%20design).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1690C5B2-5DDA-436F-96A8-9FBC1B58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Template>
  <TotalTime>0</TotalTime>
  <Pages>17</Pages>
  <Words>2323</Words>
  <Characters>13244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Sudent Handbook 17-18</vt:lpstr>
    </vt:vector>
  </TitlesOfParts>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Sudent Handbook 17-18</dc:title>
  <dc:creator>Aldrin Luben</dc:creator>
  <cp:keywords/>
  <cp:lastModifiedBy>Anthony Cordova</cp:lastModifiedBy>
  <cp:revision>2</cp:revision>
  <cp:lastPrinted>2017-09-26T17:08:00Z</cp:lastPrinted>
  <dcterms:created xsi:type="dcterms:W3CDTF">2017-09-27T00:13:00Z</dcterms:created>
  <dcterms:modified xsi:type="dcterms:W3CDTF">2017-09-27T00:13:00Z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